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bCs/>
          <w:color w:val="000000" w:themeColor="text1"/>
          <w:sz w:val="32"/>
          <w:szCs w:val="32"/>
          <w:lang w:eastAsia="zh-CN"/>
          <w14:textFill>
            <w14:solidFill>
              <w14:schemeClr w14:val="tx1"/>
            </w14:solidFill>
          </w14:textFill>
        </w:rPr>
      </w:pPr>
      <w:bookmarkStart w:id="0" w:name="To2"/>
      <w:bookmarkStart w:id="1" w:name="_Toc491917002"/>
      <w:r>
        <w:rPr>
          <w:rFonts w:hint="eastAsia" w:ascii="仿宋" w:hAnsi="仿宋" w:eastAsia="仿宋" w:cs="仿宋"/>
          <w:b/>
          <w:bCs/>
          <w:color w:val="000000" w:themeColor="text1"/>
          <w:sz w:val="32"/>
          <w:szCs w:val="32"/>
          <w14:textFill>
            <w14:solidFill>
              <w14:schemeClr w14:val="tx1"/>
            </w14:solidFill>
          </w14:textFill>
        </w:rPr>
        <w:t>江苏联合职业技术学院</w:t>
      </w:r>
      <w:r>
        <w:rPr>
          <w:rFonts w:hint="eastAsia" w:ascii="仿宋" w:hAnsi="仿宋" w:eastAsia="仿宋" w:cs="仿宋"/>
          <w:b/>
          <w:bCs/>
          <w:color w:val="000000" w:themeColor="text1"/>
          <w:sz w:val="32"/>
          <w:szCs w:val="32"/>
          <w:lang w:eastAsia="zh-CN"/>
          <w14:textFill>
            <w14:solidFill>
              <w14:schemeClr w14:val="tx1"/>
            </w14:solidFill>
          </w14:textFill>
        </w:rPr>
        <w:t>新闻出版学校办学点</w:t>
      </w:r>
    </w:p>
    <w:p>
      <w:pPr>
        <w:snapToGrid w:val="0"/>
        <w:jc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广告</w:t>
      </w:r>
      <w:r>
        <w:rPr>
          <w:rFonts w:hint="eastAsia" w:ascii="仿宋" w:hAnsi="仿宋" w:eastAsia="仿宋" w:cs="仿宋"/>
          <w:b/>
          <w:bCs/>
          <w:color w:val="000000" w:themeColor="text1"/>
          <w:sz w:val="32"/>
          <w:szCs w:val="32"/>
          <w14:textFill>
            <w14:solidFill>
              <w14:schemeClr w14:val="tx1"/>
            </w14:solidFill>
          </w14:textFill>
        </w:rPr>
        <w:t>艺术设计专业</w:t>
      </w:r>
      <w:r>
        <w:rPr>
          <w:rFonts w:hint="eastAsia" w:ascii="仿宋" w:hAnsi="仿宋" w:eastAsia="仿宋" w:cs="仿宋"/>
          <w:b/>
          <w:bCs/>
          <w:color w:val="000000" w:themeColor="text1"/>
          <w:sz w:val="32"/>
          <w:szCs w:val="32"/>
          <w:lang w:val="en-US" w:eastAsia="zh-CN"/>
          <w14:textFill>
            <w14:solidFill>
              <w14:schemeClr w14:val="tx1"/>
            </w14:solidFill>
          </w14:textFill>
        </w:rPr>
        <w:t>2021级实施性</w:t>
      </w:r>
      <w:r>
        <w:rPr>
          <w:rFonts w:hint="eastAsia" w:ascii="仿宋" w:hAnsi="仿宋" w:eastAsia="仿宋" w:cs="仿宋"/>
          <w:b/>
          <w:bCs/>
          <w:color w:val="000000" w:themeColor="text1"/>
          <w:sz w:val="32"/>
          <w:szCs w:val="32"/>
          <w14:textFill>
            <w14:solidFill>
              <w14:schemeClr w14:val="tx1"/>
            </w14:solidFill>
          </w14:textFill>
        </w:rPr>
        <w:t>人才培养方案</w:t>
      </w:r>
      <w:bookmarkEnd w:id="0"/>
    </w:p>
    <w:p>
      <w:pPr>
        <w:snapToGrid w:val="0"/>
        <w:jc w:val="center"/>
        <w:rPr>
          <w:rFonts w:ascii="宋体" w:hAnsi="宋体" w:cs="宋体"/>
          <w:b/>
          <w:bCs/>
          <w:color w:val="000000" w:themeColor="text1"/>
          <w:sz w:val="30"/>
          <w:szCs w:val="30"/>
          <w14:textFill>
            <w14:solidFill>
              <w14:schemeClr w14:val="tx1"/>
            </w14:solidFill>
          </w14:textFill>
        </w:rPr>
      </w:pPr>
    </w:p>
    <w:p>
      <w:pPr>
        <w:snapToGrid w:val="0"/>
        <w:spacing w:line="380" w:lineRule="exact"/>
        <w:ind w:firstLine="422" w:firstLineChars="2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一、专业名称及代码</w:t>
      </w:r>
    </w:p>
    <w:p>
      <w:pPr>
        <w:snapToGrid w:val="0"/>
        <w:spacing w:line="38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专业名称：</w:t>
      </w:r>
      <w:r>
        <w:rPr>
          <w:rFonts w:hint="eastAsia" w:ascii="仿宋" w:hAnsi="仿宋" w:eastAsia="仿宋" w:cs="仿宋"/>
          <w:kern w:val="2"/>
          <w:sz w:val="21"/>
          <w:szCs w:val="21"/>
          <w:lang w:eastAsia="zh-CN"/>
        </w:rPr>
        <w:t>广告</w:t>
      </w:r>
      <w:r>
        <w:rPr>
          <w:rFonts w:hint="eastAsia" w:ascii="仿宋" w:hAnsi="仿宋" w:eastAsia="仿宋" w:cs="仿宋"/>
          <w:kern w:val="2"/>
          <w:sz w:val="21"/>
          <w:szCs w:val="21"/>
          <w:lang w:val="en-US" w:eastAsia="zh-CN"/>
        </w:rPr>
        <w:t>艺术</w:t>
      </w:r>
      <w:r>
        <w:rPr>
          <w:rFonts w:hint="eastAsia" w:ascii="仿宋" w:hAnsi="仿宋" w:eastAsia="仿宋" w:cs="仿宋"/>
          <w:kern w:val="2"/>
          <w:sz w:val="21"/>
          <w:szCs w:val="21"/>
          <w:lang w:eastAsia="zh-CN"/>
        </w:rPr>
        <w:t>设计</w:t>
      </w:r>
      <w:r>
        <w:rPr>
          <w:rFonts w:hint="eastAsia" w:ascii="仿宋" w:hAnsi="仿宋" w:eastAsia="仿宋" w:cs="仿宋"/>
          <w:color w:val="000000" w:themeColor="text1"/>
          <w:szCs w:val="21"/>
          <w14:textFill>
            <w14:solidFill>
              <w14:schemeClr w14:val="tx1"/>
            </w14:solidFill>
          </w14:textFill>
        </w:rPr>
        <w:t xml:space="preserve">     </w:t>
      </w:r>
    </w:p>
    <w:p>
      <w:pPr>
        <w:snapToGrid w:val="0"/>
        <w:spacing w:line="38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专业代码：</w:t>
      </w:r>
      <w:r>
        <w:rPr>
          <w:rFonts w:hint="eastAsia" w:ascii="仿宋" w:hAnsi="仿宋" w:eastAsia="仿宋" w:cs="仿宋"/>
          <w:szCs w:val="21"/>
          <w:lang w:val="en-US" w:eastAsia="zh-CN"/>
        </w:rPr>
        <w:t>550113</w:t>
      </w:r>
    </w:p>
    <w:p>
      <w:pPr>
        <w:snapToGrid w:val="0"/>
        <w:spacing w:line="380" w:lineRule="exact"/>
        <w:ind w:firstLine="422" w:firstLineChars="2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二、入学要求</w:t>
      </w:r>
    </w:p>
    <w:p>
      <w:pPr>
        <w:snapToGrid w:val="0"/>
        <w:spacing w:line="38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初中应届毕业生</w:t>
      </w:r>
    </w:p>
    <w:p>
      <w:pPr>
        <w:numPr>
          <w:ilvl w:val="0"/>
          <w:numId w:val="1"/>
        </w:numPr>
        <w:snapToGrid w:val="0"/>
        <w:spacing w:line="380" w:lineRule="exact"/>
        <w:ind w:firstLine="422" w:firstLineChars="200"/>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修业年限</w:t>
      </w:r>
    </w:p>
    <w:p>
      <w:pPr>
        <w:snapToGrid w:val="0"/>
        <w:spacing w:line="42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5年</w:t>
      </w:r>
    </w:p>
    <w:p>
      <w:pPr>
        <w:numPr>
          <w:ilvl w:val="0"/>
          <w:numId w:val="1"/>
        </w:numPr>
        <w:snapToGrid w:val="0"/>
        <w:spacing w:line="380" w:lineRule="exact"/>
        <w:ind w:firstLine="422" w:firstLineChars="200"/>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职业面向</w:t>
      </w:r>
    </w:p>
    <w:tbl>
      <w:tblPr>
        <w:tblStyle w:val="8"/>
        <w:tblpPr w:leftFromText="180" w:rightFromText="180" w:vertAnchor="text" w:horzAnchor="page" w:tblpX="1288" w:tblpY="138"/>
        <w:tblOverlap w:val="never"/>
        <w:tblW w:w="984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1629"/>
        <w:gridCol w:w="1311"/>
        <w:gridCol w:w="1175"/>
        <w:gridCol w:w="1661"/>
        <w:gridCol w:w="2023"/>
        <w:gridCol w:w="20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918" w:hRule="exact"/>
        </w:trPr>
        <w:tc>
          <w:tcPr>
            <w:tcW w:w="1629" w:type="dxa"/>
            <w:tcBorders>
              <w:tl2br w:val="nil"/>
              <w:tr2bl w:val="nil"/>
            </w:tcBorders>
            <w:shd w:val="clear" w:color="auto" w:fill="FFFFFF"/>
            <w:vAlign w:val="center"/>
          </w:tcPr>
          <w:p>
            <w:pPr>
              <w:spacing w:line="312" w:lineRule="exact"/>
              <w:jc w:val="center"/>
              <w:rPr>
                <w:rFonts w:ascii="仿宋" w:hAnsi="仿宋" w:eastAsia="仿宋" w:cs="仿宋"/>
                <w:color w:val="000000" w:themeColor="text1"/>
                <w:kern w:val="0"/>
                <w:szCs w:val="21"/>
                <w:lang w:val="zh-CN" w:bidi="zh-CN"/>
                <w14:textFill>
                  <w14:solidFill>
                    <w14:schemeClr w14:val="tx1"/>
                  </w14:solidFill>
                </w14:textFill>
              </w:rPr>
            </w:pPr>
            <w:r>
              <w:rPr>
                <w:rFonts w:hint="eastAsia" w:ascii="仿宋" w:hAnsi="仿宋" w:eastAsia="仿宋" w:cs="仿宋"/>
                <w:b/>
                <w:bCs/>
                <w:color w:val="000000" w:themeColor="text1"/>
                <w:spacing w:val="20"/>
                <w:kern w:val="0"/>
                <w:szCs w:val="21"/>
                <w:lang w:val="zh-CN" w:bidi="zh-CN"/>
                <w14:textFill>
                  <w14:solidFill>
                    <w14:schemeClr w14:val="tx1"/>
                  </w14:solidFill>
                </w14:textFill>
              </w:rPr>
              <w:t>所属专业大类(代码</w:t>
            </w:r>
            <w:r>
              <w:rPr>
                <w:rFonts w:hint="eastAsia" w:ascii="仿宋" w:hAnsi="仿宋" w:eastAsia="仿宋" w:cs="仿宋"/>
                <w:b/>
                <w:bCs/>
                <w:color w:val="000000" w:themeColor="text1"/>
                <w:spacing w:val="20"/>
                <w:kern w:val="0"/>
                <w:szCs w:val="21"/>
                <w:lang w:bidi="en-US"/>
                <w14:textFill>
                  <w14:solidFill>
                    <w14:schemeClr w14:val="tx1"/>
                  </w14:solidFill>
                </w14:textFill>
              </w:rPr>
              <w:t>）</w:t>
            </w:r>
          </w:p>
        </w:tc>
        <w:tc>
          <w:tcPr>
            <w:tcW w:w="1311" w:type="dxa"/>
            <w:tcBorders>
              <w:tl2br w:val="nil"/>
              <w:tr2bl w:val="nil"/>
            </w:tcBorders>
            <w:shd w:val="clear" w:color="auto" w:fill="FFFFFF"/>
            <w:vAlign w:val="center"/>
          </w:tcPr>
          <w:p>
            <w:pPr>
              <w:spacing w:line="312" w:lineRule="exact"/>
              <w:jc w:val="center"/>
              <w:rPr>
                <w:rFonts w:ascii="仿宋" w:hAnsi="仿宋" w:eastAsia="仿宋" w:cs="仿宋"/>
                <w:color w:val="000000" w:themeColor="text1"/>
                <w:kern w:val="0"/>
                <w:szCs w:val="21"/>
                <w:lang w:val="zh-CN" w:bidi="zh-CN"/>
                <w14:textFill>
                  <w14:solidFill>
                    <w14:schemeClr w14:val="tx1"/>
                  </w14:solidFill>
                </w14:textFill>
              </w:rPr>
            </w:pPr>
            <w:r>
              <w:rPr>
                <w:rFonts w:hint="eastAsia" w:ascii="仿宋" w:hAnsi="仿宋" w:eastAsia="仿宋" w:cs="仿宋"/>
                <w:b/>
                <w:bCs/>
                <w:color w:val="000000" w:themeColor="text1"/>
                <w:spacing w:val="20"/>
                <w:kern w:val="0"/>
                <w:szCs w:val="21"/>
                <w:lang w:val="zh-CN" w:bidi="zh-CN"/>
                <w14:textFill>
                  <w14:solidFill>
                    <w14:schemeClr w14:val="tx1"/>
                  </w14:solidFill>
                </w14:textFill>
              </w:rPr>
              <w:t>所属专业类(代码</w:t>
            </w:r>
            <w:r>
              <w:rPr>
                <w:rFonts w:hint="eastAsia" w:ascii="仿宋" w:hAnsi="仿宋" w:eastAsia="仿宋" w:cs="仿宋"/>
                <w:b/>
                <w:bCs/>
                <w:color w:val="000000" w:themeColor="text1"/>
                <w:spacing w:val="20"/>
                <w:kern w:val="0"/>
                <w:szCs w:val="21"/>
                <w:lang w:bidi="en-US"/>
                <w14:textFill>
                  <w14:solidFill>
                    <w14:schemeClr w14:val="tx1"/>
                  </w14:solidFill>
                </w14:textFill>
              </w:rPr>
              <w:t>）</w:t>
            </w:r>
          </w:p>
        </w:tc>
        <w:tc>
          <w:tcPr>
            <w:tcW w:w="1175" w:type="dxa"/>
            <w:tcBorders>
              <w:tl2br w:val="nil"/>
              <w:tr2bl w:val="nil"/>
            </w:tcBorders>
            <w:shd w:val="clear" w:color="auto" w:fill="FFFFFF"/>
            <w:vAlign w:val="center"/>
          </w:tcPr>
          <w:p>
            <w:pPr>
              <w:spacing w:line="312" w:lineRule="exact"/>
              <w:jc w:val="center"/>
              <w:rPr>
                <w:rFonts w:ascii="仿宋" w:hAnsi="仿宋" w:eastAsia="仿宋" w:cs="仿宋"/>
                <w:b/>
                <w:bCs/>
                <w:color w:val="000000" w:themeColor="text1"/>
                <w:spacing w:val="20"/>
                <w:kern w:val="0"/>
                <w:szCs w:val="21"/>
                <w:lang w:val="zh-CN" w:bidi="zh-CN"/>
                <w14:textFill>
                  <w14:solidFill>
                    <w14:schemeClr w14:val="tx1"/>
                  </w14:solidFill>
                </w14:textFill>
              </w:rPr>
            </w:pPr>
            <w:r>
              <w:rPr>
                <w:rFonts w:hint="eastAsia" w:ascii="仿宋" w:hAnsi="仿宋" w:eastAsia="仿宋" w:cs="仿宋"/>
                <w:b/>
                <w:bCs/>
                <w:color w:val="000000" w:themeColor="text1"/>
                <w:spacing w:val="20"/>
                <w:kern w:val="0"/>
                <w:szCs w:val="21"/>
                <w:lang w:val="zh-CN" w:bidi="zh-CN"/>
                <w14:textFill>
                  <w14:solidFill>
                    <w14:schemeClr w14:val="tx1"/>
                  </w14:solidFill>
                </w14:textFill>
              </w:rPr>
              <w:t>对应行业</w:t>
            </w:r>
          </w:p>
          <w:p>
            <w:pPr>
              <w:spacing w:line="312" w:lineRule="exact"/>
              <w:jc w:val="center"/>
              <w:rPr>
                <w:rFonts w:ascii="仿宋" w:hAnsi="仿宋" w:eastAsia="仿宋" w:cs="仿宋"/>
                <w:color w:val="000000" w:themeColor="text1"/>
                <w:kern w:val="0"/>
                <w:szCs w:val="21"/>
                <w:lang w:val="zh-CN" w:bidi="zh-CN"/>
                <w14:textFill>
                  <w14:solidFill>
                    <w14:schemeClr w14:val="tx1"/>
                  </w14:solidFill>
                </w14:textFill>
              </w:rPr>
            </w:pPr>
            <w:r>
              <w:rPr>
                <w:rFonts w:hint="eastAsia" w:ascii="仿宋" w:hAnsi="仿宋" w:eastAsia="仿宋" w:cs="仿宋"/>
                <w:b/>
                <w:bCs/>
                <w:color w:val="000000" w:themeColor="text1"/>
                <w:spacing w:val="20"/>
                <w:kern w:val="0"/>
                <w:szCs w:val="21"/>
                <w:lang w:val="zh-CN" w:bidi="zh-CN"/>
                <w14:textFill>
                  <w14:solidFill>
                    <w14:schemeClr w14:val="tx1"/>
                  </w14:solidFill>
                </w14:textFill>
              </w:rPr>
              <w:t>(代码</w:t>
            </w:r>
            <w:r>
              <w:rPr>
                <w:rFonts w:hint="eastAsia" w:ascii="仿宋" w:hAnsi="仿宋" w:eastAsia="仿宋" w:cs="仿宋"/>
                <w:b/>
                <w:bCs/>
                <w:color w:val="000000" w:themeColor="text1"/>
                <w:spacing w:val="20"/>
                <w:kern w:val="0"/>
                <w:szCs w:val="21"/>
                <w:lang w:bidi="en-US"/>
                <w14:textFill>
                  <w14:solidFill>
                    <w14:schemeClr w14:val="tx1"/>
                  </w14:solidFill>
                </w14:textFill>
              </w:rPr>
              <w:t>）</w:t>
            </w:r>
          </w:p>
        </w:tc>
        <w:tc>
          <w:tcPr>
            <w:tcW w:w="1661" w:type="dxa"/>
            <w:tcBorders>
              <w:tl2br w:val="nil"/>
              <w:tr2bl w:val="nil"/>
            </w:tcBorders>
            <w:shd w:val="clear" w:color="auto" w:fill="FFFFFF"/>
            <w:vAlign w:val="center"/>
          </w:tcPr>
          <w:p>
            <w:pPr>
              <w:spacing w:line="317" w:lineRule="exact"/>
              <w:jc w:val="center"/>
              <w:rPr>
                <w:rFonts w:ascii="仿宋" w:hAnsi="仿宋" w:eastAsia="仿宋" w:cs="仿宋"/>
                <w:color w:val="000000" w:themeColor="text1"/>
                <w:kern w:val="0"/>
                <w:szCs w:val="21"/>
                <w:lang w:val="zh-CN" w:bidi="zh-CN"/>
                <w14:textFill>
                  <w14:solidFill>
                    <w14:schemeClr w14:val="tx1"/>
                  </w14:solidFill>
                </w14:textFill>
              </w:rPr>
            </w:pPr>
            <w:r>
              <w:rPr>
                <w:rFonts w:hint="eastAsia" w:ascii="仿宋" w:hAnsi="仿宋" w:eastAsia="仿宋" w:cs="仿宋"/>
                <w:b/>
                <w:bCs/>
                <w:color w:val="000000" w:themeColor="text1"/>
                <w:spacing w:val="20"/>
                <w:kern w:val="0"/>
                <w:szCs w:val="21"/>
                <w:lang w:val="zh-CN" w:bidi="zh-CN"/>
                <w14:textFill>
                  <w14:solidFill>
                    <w14:schemeClr w14:val="tx1"/>
                  </w14:solidFill>
                </w14:textFill>
              </w:rPr>
              <w:t>主要职业类别 (代码</w:t>
            </w:r>
            <w:r>
              <w:rPr>
                <w:rFonts w:hint="eastAsia" w:ascii="仿宋" w:hAnsi="仿宋" w:eastAsia="仿宋" w:cs="仿宋"/>
                <w:b/>
                <w:bCs/>
                <w:color w:val="000000" w:themeColor="text1"/>
                <w:spacing w:val="20"/>
                <w:kern w:val="0"/>
                <w:szCs w:val="21"/>
                <w:lang w:bidi="en-US"/>
                <w14:textFill>
                  <w14:solidFill>
                    <w14:schemeClr w14:val="tx1"/>
                  </w14:solidFill>
                </w14:textFill>
              </w:rPr>
              <w:t>）</w:t>
            </w:r>
          </w:p>
        </w:tc>
        <w:tc>
          <w:tcPr>
            <w:tcW w:w="2023" w:type="dxa"/>
            <w:tcBorders>
              <w:tl2br w:val="nil"/>
              <w:tr2bl w:val="nil"/>
            </w:tcBorders>
            <w:shd w:val="clear" w:color="auto" w:fill="FFFFFF"/>
            <w:vAlign w:val="center"/>
          </w:tcPr>
          <w:p>
            <w:pPr>
              <w:spacing w:line="312" w:lineRule="exact"/>
              <w:rPr>
                <w:rFonts w:ascii="仿宋" w:hAnsi="仿宋" w:eastAsia="仿宋" w:cs="仿宋"/>
                <w:color w:val="000000" w:themeColor="text1"/>
                <w:kern w:val="0"/>
                <w:szCs w:val="21"/>
                <w:lang w:val="zh-CN" w:bidi="zh-CN"/>
                <w14:textFill>
                  <w14:solidFill>
                    <w14:schemeClr w14:val="tx1"/>
                  </w14:solidFill>
                </w14:textFill>
              </w:rPr>
            </w:pPr>
            <w:r>
              <w:rPr>
                <w:rFonts w:hint="eastAsia" w:ascii="仿宋" w:hAnsi="仿宋" w:eastAsia="仿宋" w:cs="仿宋"/>
                <w:b/>
                <w:bCs/>
                <w:color w:val="000000" w:themeColor="text1"/>
                <w:spacing w:val="20"/>
                <w:kern w:val="0"/>
                <w:szCs w:val="21"/>
                <w:lang w:val="zh-CN" w:bidi="zh-CN"/>
                <w14:textFill>
                  <w14:solidFill>
                    <w14:schemeClr w14:val="tx1"/>
                  </w14:solidFill>
                </w14:textFill>
              </w:rPr>
              <w:t>主要岗位群或技术领域举例</w:t>
            </w:r>
          </w:p>
        </w:tc>
        <w:tc>
          <w:tcPr>
            <w:tcW w:w="2045" w:type="dxa"/>
            <w:tcBorders>
              <w:tl2br w:val="nil"/>
              <w:tr2bl w:val="nil"/>
            </w:tcBorders>
            <w:shd w:val="clear" w:color="auto" w:fill="FFFFFF"/>
            <w:vAlign w:val="center"/>
          </w:tcPr>
          <w:p>
            <w:pPr>
              <w:spacing w:line="312" w:lineRule="exact"/>
              <w:rPr>
                <w:rFonts w:ascii="仿宋" w:hAnsi="仿宋" w:eastAsia="仿宋" w:cs="仿宋"/>
                <w:color w:val="000000" w:themeColor="text1"/>
                <w:kern w:val="0"/>
                <w:szCs w:val="21"/>
                <w:lang w:val="zh-CN" w:bidi="zh-CN"/>
                <w14:textFill>
                  <w14:solidFill>
                    <w14:schemeClr w14:val="tx1"/>
                  </w14:solidFill>
                </w14:textFill>
              </w:rPr>
            </w:pPr>
            <w:r>
              <w:rPr>
                <w:rFonts w:hint="eastAsia" w:ascii="仿宋" w:hAnsi="仿宋" w:eastAsia="仿宋" w:cs="仿宋"/>
                <w:b/>
                <w:bCs/>
                <w:color w:val="000000" w:themeColor="text1"/>
                <w:spacing w:val="20"/>
                <w:kern w:val="0"/>
                <w:szCs w:val="21"/>
                <w:lang w:val="zh-CN" w:bidi="zh-CN"/>
                <w14:textFill>
                  <w14:solidFill>
                    <w14:schemeClr w14:val="tx1"/>
                  </w14:solidFill>
                </w14:textFill>
              </w:rPr>
              <w:t>职业资格或职业技能等级证书举例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1381" w:hRule="exact"/>
        </w:trPr>
        <w:tc>
          <w:tcPr>
            <w:tcW w:w="1629" w:type="dxa"/>
            <w:tcBorders>
              <w:tl2br w:val="nil"/>
              <w:tr2bl w:val="nil"/>
            </w:tcBorders>
            <w:shd w:val="clear" w:color="auto" w:fill="FFFFFF"/>
            <w:vAlign w:val="center"/>
          </w:tcPr>
          <w:p>
            <w:pPr>
              <w:spacing w:line="21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文化艺术大类(</w:t>
            </w:r>
            <w:r>
              <w:rPr>
                <w:rFonts w:hint="eastAsia" w:ascii="仿宋" w:hAnsi="仿宋" w:eastAsia="仿宋" w:cs="仿宋"/>
                <w:color w:val="000000" w:themeColor="text1"/>
                <w:szCs w:val="21"/>
                <w:lang w:val="en-US" w:eastAsia="zh-CN"/>
                <w14:textFill>
                  <w14:solidFill>
                    <w14:schemeClr w14:val="tx1"/>
                  </w14:solidFill>
                </w14:textFill>
              </w:rPr>
              <w:t>5</w:t>
            </w:r>
            <w:r>
              <w:rPr>
                <w:rFonts w:hint="eastAsia" w:ascii="仿宋" w:hAnsi="仿宋" w:eastAsia="仿宋" w:cs="仿宋"/>
                <w:color w:val="000000" w:themeColor="text1"/>
                <w:szCs w:val="21"/>
                <w14:textFill>
                  <w14:solidFill>
                    <w14:schemeClr w14:val="tx1"/>
                  </w14:solidFill>
                </w14:textFill>
              </w:rPr>
              <w:t>5)</w:t>
            </w:r>
          </w:p>
        </w:tc>
        <w:tc>
          <w:tcPr>
            <w:tcW w:w="1311" w:type="dxa"/>
            <w:tcBorders>
              <w:tl2br w:val="nil"/>
              <w:tr2bl w:val="nil"/>
            </w:tcBorders>
            <w:shd w:val="clear" w:color="auto" w:fill="FFFFFF"/>
            <w:vAlign w:val="center"/>
          </w:tcPr>
          <w:p>
            <w:pPr>
              <w:spacing w:line="312"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艺术设计类(</w:t>
            </w:r>
            <w:r>
              <w:rPr>
                <w:rFonts w:hint="eastAsia" w:ascii="仿宋" w:hAnsi="仿宋" w:eastAsia="仿宋" w:cs="仿宋"/>
                <w:color w:val="000000" w:themeColor="text1"/>
                <w:szCs w:val="21"/>
                <w:lang w:val="en-US" w:eastAsia="zh-CN"/>
                <w14:textFill>
                  <w14:solidFill>
                    <w14:schemeClr w14:val="tx1"/>
                  </w14:solidFill>
                </w14:textFill>
              </w:rPr>
              <w:t>5</w:t>
            </w:r>
            <w:r>
              <w:rPr>
                <w:rFonts w:hint="eastAsia" w:ascii="仿宋" w:hAnsi="仿宋" w:eastAsia="仿宋" w:cs="仿宋"/>
                <w:color w:val="000000" w:themeColor="text1"/>
                <w:szCs w:val="21"/>
                <w14:textFill>
                  <w14:solidFill>
                    <w14:schemeClr w14:val="tx1"/>
                  </w14:solidFill>
                </w14:textFill>
              </w:rPr>
              <w:t>501)</w:t>
            </w:r>
          </w:p>
        </w:tc>
        <w:tc>
          <w:tcPr>
            <w:tcW w:w="1175" w:type="dxa"/>
            <w:tcBorders>
              <w:tl2br w:val="nil"/>
              <w:tr2bl w:val="nil"/>
            </w:tcBorders>
            <w:shd w:val="clear" w:color="auto" w:fill="FFFFFF"/>
            <w:vAlign w:val="center"/>
          </w:tcPr>
          <w:p>
            <w:pPr>
              <w:spacing w:line="302"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其他文化艺术业（8890）</w:t>
            </w:r>
          </w:p>
        </w:tc>
        <w:tc>
          <w:tcPr>
            <w:tcW w:w="1661" w:type="dxa"/>
            <w:tcBorders>
              <w:tl2br w:val="nil"/>
              <w:tr2bl w:val="nil"/>
            </w:tcBorders>
            <w:shd w:val="clear" w:color="auto" w:fill="FFFFFF"/>
            <w:vAlign w:val="center"/>
          </w:tcPr>
          <w:p>
            <w:pPr>
              <w:spacing w:line="21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美术专业人员（2-56）</w:t>
            </w:r>
          </w:p>
        </w:tc>
        <w:tc>
          <w:tcPr>
            <w:tcW w:w="2023" w:type="dxa"/>
            <w:tcBorders>
              <w:tl2br w:val="nil"/>
              <w:tr2bl w:val="nil"/>
            </w:tcBorders>
            <w:shd w:val="clear" w:color="auto" w:fill="FFFFFF"/>
            <w:vAlign w:val="center"/>
          </w:tcPr>
          <w:p>
            <w:pPr>
              <w:spacing w:line="307" w:lineRule="exact"/>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spacing w:val="2"/>
                <w:sz w:val="20"/>
                <w:szCs w:val="20"/>
                <w:lang w:val="en-US" w:eastAsia="zh-CN"/>
              </w:rPr>
              <w:t>平面广告设计</w:t>
            </w:r>
            <w:r>
              <w:rPr>
                <w:rFonts w:hint="eastAsia" w:ascii="仿宋" w:hAnsi="仿宋" w:eastAsia="仿宋" w:cs="仿宋"/>
                <w:color w:val="000000" w:themeColor="text1"/>
                <w:sz w:val="20"/>
                <w:szCs w:val="20"/>
                <w14:textFill>
                  <w14:solidFill>
                    <w14:schemeClr w14:val="tx1"/>
                  </w14:solidFill>
                </w14:textFill>
              </w:rPr>
              <w:t>；</w:t>
            </w:r>
          </w:p>
          <w:p>
            <w:pPr>
              <w:spacing w:line="307" w:lineRule="exact"/>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网络广告</w:t>
            </w:r>
            <w:r>
              <w:rPr>
                <w:rFonts w:hint="eastAsia" w:ascii="仿宋" w:hAnsi="仿宋" w:eastAsia="仿宋" w:cs="仿宋"/>
                <w:color w:val="000000"/>
                <w:spacing w:val="2"/>
                <w:sz w:val="20"/>
                <w:szCs w:val="20"/>
                <w:lang w:val="en-US" w:eastAsia="zh-CN"/>
              </w:rPr>
              <w:t>设计</w:t>
            </w:r>
            <w:r>
              <w:rPr>
                <w:rFonts w:hint="eastAsia" w:ascii="仿宋" w:hAnsi="仿宋" w:eastAsia="仿宋" w:cs="仿宋"/>
                <w:color w:val="000000" w:themeColor="text1"/>
                <w:sz w:val="20"/>
                <w:szCs w:val="20"/>
                <w14:textFill>
                  <w14:solidFill>
                    <w14:schemeClr w14:val="tx1"/>
                  </w14:solidFill>
                </w14:textFill>
              </w:rPr>
              <w:t>；</w:t>
            </w:r>
          </w:p>
          <w:p>
            <w:pPr>
              <w:spacing w:line="307" w:lineRule="exact"/>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广告策划</w:t>
            </w:r>
            <w:r>
              <w:rPr>
                <w:rFonts w:hint="eastAsia" w:ascii="仿宋" w:hAnsi="仿宋" w:eastAsia="仿宋" w:cs="仿宋"/>
                <w:color w:val="000000" w:themeColor="text1"/>
                <w:szCs w:val="21"/>
                <w:lang w:eastAsia="zh-CN"/>
                <w14:textFill>
                  <w14:solidFill>
                    <w14:schemeClr w14:val="tx1"/>
                  </w14:solidFill>
                </w14:textFill>
              </w:rPr>
              <w:t>；</w:t>
            </w:r>
          </w:p>
        </w:tc>
        <w:tc>
          <w:tcPr>
            <w:tcW w:w="2045" w:type="dxa"/>
            <w:tcBorders>
              <w:tl2br w:val="nil"/>
              <w:tr2bl w:val="nil"/>
            </w:tcBorders>
            <w:shd w:val="clear" w:color="auto" w:fill="FFFFFF"/>
            <w:vAlign w:val="center"/>
          </w:tcPr>
          <w:p>
            <w:pPr>
              <w:spacing w:line="260" w:lineRule="exact"/>
              <w:jc w:val="center"/>
              <w:rPr>
                <w:rFonts w:ascii="仿宋" w:hAnsi="仿宋" w:eastAsia="仿宋" w:cs="仿宋"/>
                <w:color w:val="000000" w:themeColor="text1"/>
                <w:szCs w:val="21"/>
                <w14:textFill>
                  <w14:solidFill>
                    <w14:schemeClr w14:val="tx1"/>
                  </w14:solidFill>
                </w14:textFill>
              </w:rPr>
            </w:pPr>
            <w:r>
              <w:rPr>
                <w:rFonts w:hint="eastAsia" w:ascii="华文仿宋" w:hAnsi="华文仿宋" w:eastAsia="华文仿宋" w:cs="华文仿宋"/>
                <w:bCs/>
                <w:color w:val="000000" w:themeColor="text1"/>
                <w:szCs w:val="21"/>
                <w14:textFill>
                  <w14:solidFill>
                    <w14:schemeClr w14:val="tx1"/>
                  </w14:solidFill>
                </w14:textFill>
              </w:rPr>
              <w:t>教育部等四部门在院校实施“学历证书+若干职业技能等级证书”制度试点方案内，与专业相关的试点证书。</w:t>
            </w:r>
          </w:p>
        </w:tc>
      </w:tr>
    </w:tbl>
    <w:p>
      <w:pPr>
        <w:snapToGrid w:val="0"/>
        <w:spacing w:line="380" w:lineRule="exact"/>
        <w:rPr>
          <w:rFonts w:asciiTheme="majorEastAsia" w:hAnsiTheme="majorEastAsia" w:eastAsiaTheme="majorEastAsia" w:cstheme="majorEastAsia"/>
          <w:b/>
          <w:bCs/>
          <w:color w:val="000000" w:themeColor="text1"/>
          <w:szCs w:val="21"/>
          <w14:textFill>
            <w14:solidFill>
              <w14:schemeClr w14:val="tx1"/>
            </w14:solidFill>
          </w14:textFill>
        </w:rPr>
      </w:pPr>
    </w:p>
    <w:p>
      <w:pPr>
        <w:numPr>
          <w:ilvl w:val="0"/>
          <w:numId w:val="1"/>
        </w:numPr>
        <w:snapToGrid w:val="0"/>
        <w:spacing w:line="340" w:lineRule="exact"/>
        <w:ind w:firstLine="422" w:firstLineChars="2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培养目标与培养规格</w:t>
      </w:r>
    </w:p>
    <w:p>
      <w:pPr>
        <w:snapToGrid w:val="0"/>
        <w:spacing w:line="340" w:lineRule="exact"/>
        <w:ind w:left="420" w:leftChars="2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（一）培养目标</w:t>
      </w:r>
    </w:p>
    <w:p>
      <w:pPr>
        <w:snapToGrid w:val="0"/>
        <w:spacing w:line="360" w:lineRule="exact"/>
        <w:ind w:firstLine="420" w:firstLineChars="200"/>
        <w:rPr>
          <w:rFonts w:hint="eastAsia" w:ascii="仿宋" w:hAnsi="仿宋" w:cs="仿宋"/>
          <w:szCs w:val="21"/>
        </w:rPr>
      </w:pPr>
      <w:r>
        <w:rPr>
          <w:rFonts w:hint="eastAsia" w:ascii="仿宋" w:hAnsi="仿宋" w:eastAsia="仿宋" w:cs="仿宋"/>
          <w:szCs w:val="21"/>
        </w:rPr>
        <w:t>本专业培养与我国社会主义现代化建设要求相适应，德、智、体、美全面发展，具有良好的职业道德和职业素养，掌握广告设计与制作的基本理论和基本技能，具有良好的艺术素养，熟悉国内外广告发展现状，具备扎实的广告策划、设计、制作、经营及展示设计等方面能力，能在企事业单位、新闻及媒介机构、各类广告公司、市场调查及广告信息咨询业等从事广告设计、制作、媒体宣传、媒体销售策划等岗位需要的发展型、复合型、创新型的技术技能人才。</w:t>
      </w:r>
    </w:p>
    <w:p>
      <w:pPr>
        <w:numPr>
          <w:ilvl w:val="0"/>
          <w:numId w:val="2"/>
        </w:numPr>
        <w:snapToGrid w:val="0"/>
        <w:spacing w:line="340" w:lineRule="exact"/>
        <w:ind w:firstLine="422" w:firstLineChars="200"/>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培养规格</w:t>
      </w:r>
    </w:p>
    <w:bookmarkEnd w:id="1"/>
    <w:p>
      <w:pPr>
        <w:spacing w:line="340" w:lineRule="exact"/>
        <w:ind w:firstLine="420" w:firstLineChars="20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本专业所培养的学生</w:t>
      </w:r>
      <w:r>
        <w:rPr>
          <w:rFonts w:hint="eastAsia" w:ascii="仿宋" w:hAnsi="仿宋" w:eastAsia="仿宋" w:cs="仿宋"/>
          <w:bCs/>
          <w:color w:val="000000" w:themeColor="text1"/>
          <w:kern w:val="0"/>
          <w:szCs w:val="21"/>
          <w14:textFill>
            <w14:solidFill>
              <w14:schemeClr w14:val="tx1"/>
            </w14:solidFill>
          </w14:textFill>
        </w:rPr>
        <w:t>应具备以下素质、知识、能力：</w:t>
      </w:r>
    </w:p>
    <w:p>
      <w:pPr>
        <w:widowControl/>
        <w:spacing w:line="340" w:lineRule="exact"/>
        <w:ind w:firstLine="422" w:firstLineChars="200"/>
        <w:jc w:val="left"/>
        <w:rPr>
          <w:rFonts w:ascii="仿宋" w:hAnsi="仿宋" w:eastAsia="仿宋" w:cs="仿宋"/>
          <w:b/>
          <w:color w:val="000000" w:themeColor="text1"/>
          <w:kern w:val="0"/>
          <w:szCs w:val="21"/>
          <w14:textFill>
            <w14:solidFill>
              <w14:schemeClr w14:val="tx1"/>
            </w14:solidFill>
          </w14:textFill>
        </w:rPr>
      </w:pPr>
      <w:r>
        <w:rPr>
          <w:rFonts w:hint="eastAsia" w:ascii="仿宋" w:hAnsi="仿宋" w:eastAsia="仿宋" w:cs="仿宋"/>
          <w:b/>
          <w:color w:val="000000" w:themeColor="text1"/>
          <w:kern w:val="0"/>
          <w:szCs w:val="21"/>
          <w14:textFill>
            <w14:solidFill>
              <w14:schemeClr w14:val="tx1"/>
            </w14:solidFill>
          </w14:textFill>
        </w:rPr>
        <w:t>1</w:t>
      </w:r>
      <w:r>
        <w:rPr>
          <w:rFonts w:hint="eastAsia" w:ascii="仿宋" w:hAnsi="仿宋" w:eastAsia="仿宋" w:cs="仿宋"/>
          <w:b/>
          <w:color w:val="000000" w:themeColor="text1"/>
          <w:szCs w:val="21"/>
          <w14:textFill>
            <w14:solidFill>
              <w14:schemeClr w14:val="tx1"/>
            </w14:solidFill>
          </w14:textFill>
        </w:rPr>
        <w:t>.</w:t>
      </w:r>
      <w:r>
        <w:rPr>
          <w:rFonts w:hint="eastAsia" w:ascii="仿宋" w:hAnsi="仿宋" w:eastAsia="仿宋" w:cs="仿宋"/>
          <w:b/>
          <w:color w:val="000000" w:themeColor="text1"/>
          <w:kern w:val="0"/>
          <w:szCs w:val="21"/>
          <w14:textFill>
            <w14:solidFill>
              <w14:schemeClr w14:val="tx1"/>
            </w14:solidFill>
          </w14:textFill>
        </w:rPr>
        <w:t>素质</w:t>
      </w:r>
    </w:p>
    <w:p>
      <w:pPr>
        <w:widowControl/>
        <w:spacing w:line="3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（1）坚定拥护中国共产党领导和我国社会主义制度，在习近平新时代中国特色社会主义思想指引下，践行社会主义核心价值观，具有深厚的爱国情感和中华民族自豪感；</w:t>
      </w:r>
    </w:p>
    <w:p>
      <w:pPr>
        <w:widowControl/>
        <w:spacing w:line="3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（2）崇尚宪法、遵法守纪、崇德向善、诚实守信、尊重生命、热爱劳动，履行道德准则和行为规范，具有社会责任感和社会参与意识；</w:t>
      </w:r>
    </w:p>
    <w:p>
      <w:pPr>
        <w:widowControl/>
        <w:spacing w:line="3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（3）具有质量意识、环保意识、安全意识、信息素养、工匠精神、创新思维；</w:t>
      </w:r>
    </w:p>
    <w:p>
      <w:pPr>
        <w:widowControl/>
        <w:spacing w:line="3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（4）勇于奋斗、乐观向上，具有自我管理能力、职业生涯规划的意识，有较强的集体意识和团队合作精神；</w:t>
      </w:r>
    </w:p>
    <w:p>
      <w:pPr>
        <w:widowControl/>
        <w:spacing w:line="3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（5）具有健康的体魄、心理和健全的人格，掌握基本运动知识和1—2项运动技能，养成良好的健身与卫生习惯，以及良好的行为习惯；</w:t>
      </w:r>
    </w:p>
    <w:p>
      <w:pPr>
        <w:widowControl/>
        <w:spacing w:line="3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（6）具有一定的审美和人文素养，能够形成1—2项艺术特长或爱好。</w:t>
      </w:r>
    </w:p>
    <w:p>
      <w:pPr>
        <w:spacing w:line="340" w:lineRule="exact"/>
        <w:ind w:firstLine="422" w:firstLineChars="2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kern w:val="0"/>
          <w:szCs w:val="21"/>
          <w14:textFill>
            <w14:solidFill>
              <w14:schemeClr w14:val="tx1"/>
            </w14:solidFill>
          </w14:textFill>
        </w:rPr>
        <w:t>2</w:t>
      </w:r>
      <w:r>
        <w:rPr>
          <w:rFonts w:hint="eastAsia" w:ascii="仿宋" w:hAnsi="仿宋" w:eastAsia="仿宋" w:cs="仿宋"/>
          <w:b/>
          <w:color w:val="000000" w:themeColor="text1"/>
          <w:szCs w:val="21"/>
          <w14:textFill>
            <w14:solidFill>
              <w14:schemeClr w14:val="tx1"/>
            </w14:solidFill>
          </w14:textFill>
        </w:rPr>
        <w:t>.知识</w:t>
      </w:r>
    </w:p>
    <w:p>
      <w:pPr>
        <w:spacing w:line="3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（1）掌握必备的思想政治理论、科学文化基础知识和中华优秀传统文化知识；</w:t>
      </w:r>
    </w:p>
    <w:p>
      <w:pPr>
        <w:spacing w:line="3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（2）熟悉与本专业相关的法律法规以及环境保护、安全消防等知识；</w:t>
      </w:r>
    </w:p>
    <w:p>
      <w:pPr>
        <w:spacing w:line="3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（3）掌握艺术设计基础造型、色彩理论及构成等基本知识；</w:t>
      </w:r>
    </w:p>
    <w:p>
      <w:pPr>
        <w:spacing w:line="3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（4）掌握艺术设计软件的基础理论知识；</w:t>
      </w:r>
    </w:p>
    <w:p>
      <w:pPr>
        <w:spacing w:line="3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（5）掌握艺术设计思维的基础理论知识；</w:t>
      </w:r>
    </w:p>
    <w:p>
      <w:pPr>
        <w:spacing w:line="3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（6）掌握艺术设计作品分析等理论知识；</w:t>
      </w:r>
    </w:p>
    <w:p>
      <w:pPr>
        <w:spacing w:line="3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（7）熟悉中西方艺术的发展脉络、风格流派及代表作品；</w:t>
      </w:r>
    </w:p>
    <w:p>
      <w:pPr>
        <w:spacing w:line="3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（8）熟悉群众文化活动策划知识和方法；</w:t>
      </w:r>
    </w:p>
    <w:p>
      <w:pPr>
        <w:spacing w:line="3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（9）了解艺术教育教学相关理论知识；</w:t>
      </w:r>
    </w:p>
    <w:p>
      <w:pPr>
        <w:spacing w:line="34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（10）了解艺术学以及其他艺术门类基础知识。</w:t>
      </w:r>
    </w:p>
    <w:p>
      <w:pPr>
        <w:widowControl/>
        <w:spacing w:line="340" w:lineRule="exact"/>
        <w:ind w:firstLine="422" w:firstLineChars="200"/>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kern w:val="0"/>
          <w:szCs w:val="21"/>
          <w14:textFill>
            <w14:solidFill>
              <w14:schemeClr w14:val="tx1"/>
            </w14:solidFill>
          </w14:textFill>
        </w:rPr>
        <w:t>3</w:t>
      </w:r>
      <w:r>
        <w:rPr>
          <w:rFonts w:hint="eastAsia" w:ascii="仿宋" w:hAnsi="仿宋" w:eastAsia="仿宋" w:cs="仿宋"/>
          <w:b/>
          <w:color w:val="000000" w:themeColor="text1"/>
          <w:szCs w:val="21"/>
          <w14:textFill>
            <w14:solidFill>
              <w14:schemeClr w14:val="tx1"/>
            </w14:solidFill>
          </w14:textFill>
        </w:rPr>
        <w:t>.能力</w:t>
      </w:r>
    </w:p>
    <w:p>
      <w:pPr>
        <w:spacing w:line="340" w:lineRule="exact"/>
        <w:ind w:firstLine="420" w:firstLineChars="20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（1）具有探究学习、终身学习、分析问题和解决问题的能力；</w:t>
      </w:r>
    </w:p>
    <w:p>
      <w:pPr>
        <w:spacing w:line="340" w:lineRule="exact"/>
        <w:ind w:firstLine="420" w:firstLineChars="20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（2）具有较好地信息技术基础应用能力；</w:t>
      </w:r>
    </w:p>
    <w:p>
      <w:pPr>
        <w:spacing w:line="340" w:lineRule="exact"/>
        <w:ind w:left="937" w:leftChars="196" w:hanging="525" w:hangingChars="25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（3）具有计算机辅助设计软件操作能力；</w:t>
      </w:r>
    </w:p>
    <w:p>
      <w:pPr>
        <w:spacing w:line="340" w:lineRule="exact"/>
        <w:ind w:firstLine="420" w:firstLineChars="20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（4）具有较强的造型能力、良好的设计与创意能力；</w:t>
      </w:r>
    </w:p>
    <w:p>
      <w:pPr>
        <w:spacing w:line="340" w:lineRule="exact"/>
        <w:ind w:firstLine="411" w:firstLineChars="196"/>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（5）具有良好的语言、文字表达能力和沟通能力；</w:t>
      </w:r>
    </w:p>
    <w:p>
      <w:pPr>
        <w:spacing w:line="340" w:lineRule="exact"/>
        <w:ind w:firstLine="420" w:firstLineChars="200"/>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（6）具有较强的审美能力和案例分析、鉴赏能力；</w:t>
      </w:r>
    </w:p>
    <w:p>
      <w:pPr>
        <w:spacing w:line="340" w:lineRule="exact"/>
        <w:ind w:firstLine="420" w:firstLineChars="200"/>
        <w:rPr>
          <w:rFonts w:hint="eastAsia" w:ascii="仿宋" w:hAnsi="仿宋" w:eastAsia="仿宋" w:cs="仿宋"/>
          <w:szCs w:val="21"/>
          <w:lang w:eastAsia="zh-CN"/>
        </w:rPr>
      </w:pPr>
      <w:r>
        <w:rPr>
          <w:rFonts w:hint="eastAsia" w:ascii="仿宋" w:hAnsi="仿宋" w:eastAsia="仿宋" w:cs="仿宋"/>
          <w:color w:val="000000" w:themeColor="text1"/>
          <w:szCs w:val="21"/>
          <w14:textFill>
            <w14:solidFill>
              <w14:schemeClr w14:val="tx1"/>
            </w14:solidFill>
          </w14:textFill>
        </w:rPr>
        <w:t>（7）</w:t>
      </w:r>
      <w:r>
        <w:rPr>
          <w:rFonts w:hint="eastAsia" w:ascii="仿宋" w:hAnsi="仿宋" w:eastAsia="仿宋" w:cs="仿宋"/>
          <w:szCs w:val="21"/>
        </w:rPr>
        <w:t>具备</w:t>
      </w:r>
      <w:r>
        <w:rPr>
          <w:rFonts w:ascii="仿宋" w:hAnsi="仿宋" w:eastAsia="仿宋" w:cs="仿宋"/>
          <w:szCs w:val="21"/>
        </w:rPr>
        <w:fldChar w:fldCharType="begin"/>
      </w:r>
      <w:r>
        <w:rPr>
          <w:rFonts w:ascii="仿宋" w:hAnsi="仿宋" w:eastAsia="仿宋" w:cs="仿宋"/>
          <w:szCs w:val="21"/>
        </w:rPr>
        <w:instrText xml:space="preserve"> HYPERLINK "http://wenwen.soso.com/z/Search.e?sp=S%E5%85%AC%E5%85%B3%E6%B4%BB%E5%8A%A8&amp;ch=w.search.yjjlink&amp;cid=w.search.yjjlink" </w:instrText>
      </w:r>
      <w:r>
        <w:rPr>
          <w:rFonts w:ascii="仿宋" w:hAnsi="仿宋" w:eastAsia="仿宋" w:cs="仿宋"/>
          <w:szCs w:val="21"/>
        </w:rPr>
        <w:fldChar w:fldCharType="separate"/>
      </w:r>
      <w:r>
        <w:rPr>
          <w:rFonts w:hint="eastAsia" w:ascii="仿宋" w:hAnsi="仿宋" w:eastAsia="仿宋" w:cs="仿宋"/>
          <w:szCs w:val="21"/>
        </w:rPr>
        <w:t>公关活动</w:t>
      </w:r>
      <w:r>
        <w:rPr>
          <w:rFonts w:ascii="仿宋" w:hAnsi="仿宋" w:eastAsia="仿宋" w:cs="仿宋"/>
          <w:szCs w:val="21"/>
        </w:rPr>
        <w:fldChar w:fldCharType="end"/>
      </w:r>
      <w:r>
        <w:rPr>
          <w:rFonts w:hint="eastAsia" w:ascii="仿宋" w:hAnsi="仿宋" w:eastAsia="仿宋" w:cs="仿宋"/>
          <w:szCs w:val="21"/>
        </w:rPr>
        <w:t>操作、策划经验与能力</w:t>
      </w:r>
      <w:r>
        <w:rPr>
          <w:rFonts w:hint="eastAsia" w:ascii="仿宋" w:hAnsi="仿宋" w:eastAsia="仿宋" w:cs="仿宋"/>
          <w:szCs w:val="21"/>
          <w:lang w:eastAsia="zh-CN"/>
        </w:rPr>
        <w:t>；</w:t>
      </w:r>
    </w:p>
    <w:p>
      <w:pPr>
        <w:spacing w:line="340" w:lineRule="exact"/>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（8）具备较强的团队合作精神和组织协调</w:t>
      </w:r>
      <w:r>
        <w:rPr>
          <w:rFonts w:hint="eastAsia" w:ascii="仿宋" w:hAnsi="仿宋" w:eastAsia="仿宋" w:cs="仿宋"/>
          <w:color w:val="000000" w:themeColor="text1"/>
          <w:kern w:val="0"/>
          <w:szCs w:val="21"/>
          <w14:textFill>
            <w14:solidFill>
              <w14:schemeClr w14:val="tx1"/>
            </w14:solidFill>
          </w14:textFill>
        </w:rPr>
        <w:t>能力；</w:t>
      </w:r>
    </w:p>
    <w:p>
      <w:pPr>
        <w:spacing w:line="340" w:lineRule="exact"/>
        <w:ind w:firstLine="420" w:firstLineChars="200"/>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（9）具备一定的艺术设计综合运用能力与职业拓展能力</w:t>
      </w:r>
      <w:r>
        <w:rPr>
          <w:rFonts w:hint="eastAsia" w:ascii="仿宋" w:hAnsi="仿宋" w:eastAsia="仿宋" w:cs="仿宋"/>
          <w:color w:val="000000" w:themeColor="text1"/>
          <w:kern w:val="0"/>
          <w:szCs w:val="21"/>
          <w14:textFill>
            <w14:solidFill>
              <w14:schemeClr w14:val="tx1"/>
            </w14:solidFill>
          </w14:textFill>
        </w:rPr>
        <w:t>。</w:t>
      </w:r>
    </w:p>
    <w:p>
      <w:pPr>
        <w:spacing w:line="340" w:lineRule="exact"/>
        <w:ind w:firstLine="420" w:firstLineChars="200"/>
        <w:rPr>
          <w:rFonts w:hint="eastAsia" w:ascii="仿宋" w:hAnsi="仿宋" w:eastAsia="仿宋" w:cs="仿宋"/>
          <w:szCs w:val="21"/>
          <w:lang w:eastAsia="zh-CN"/>
        </w:rPr>
      </w:pPr>
    </w:p>
    <w:p>
      <w:pPr>
        <w:numPr>
          <w:ilvl w:val="0"/>
          <w:numId w:val="1"/>
        </w:numPr>
        <w:spacing w:line="340" w:lineRule="exact"/>
        <w:ind w:firstLine="422" w:firstLineChars="2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课程设置及要求</w:t>
      </w:r>
    </w:p>
    <w:p>
      <w:pPr>
        <w:widowControl/>
        <w:spacing w:line="340" w:lineRule="exact"/>
        <w:ind w:firstLine="420" w:firstLineChars="200"/>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本专业课程设置框架主要包括公共基础课程体系和专业（技能）课程体系。公共课程体系包括思想政治课程模块和文化课程模块；专业（技能）课程体系包括专业（群）平台课程模块、专业核心课程模块、专业技能实训课程模块、专业拓展课程模块等。</w:t>
      </w:r>
    </w:p>
    <w:p>
      <w:pPr>
        <w:numPr>
          <w:ilvl w:val="0"/>
          <w:numId w:val="3"/>
        </w:numPr>
        <w:spacing w:line="400" w:lineRule="exact"/>
        <w:ind w:left="420" w:leftChars="200"/>
        <w:rPr>
          <w:rFonts w:asciiTheme="majorEastAsia" w:hAnsiTheme="majorEastAsia" w:eastAsiaTheme="majorEastAsia" w:cstheme="majorEastAsia"/>
          <w:b/>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主要公共基础课程教学内容及目标要求</w:t>
      </w:r>
    </w:p>
    <w:tbl>
      <w:tblPr>
        <w:tblStyle w:val="8"/>
        <w:tblW w:w="99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434"/>
        <w:gridCol w:w="3756"/>
        <w:gridCol w:w="41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4" w:hRule="atLeast"/>
          <w:jc w:val="center"/>
        </w:trPr>
        <w:tc>
          <w:tcPr>
            <w:tcW w:w="580" w:type="dxa"/>
            <w:tcBorders>
              <w:tl2br w:val="nil"/>
              <w:tr2bl w:val="nil"/>
            </w:tcBorders>
            <w:noWrap w:val="0"/>
            <w:vAlign w:val="center"/>
          </w:tcPr>
          <w:p>
            <w:pPr>
              <w:adjustRightInd w:val="0"/>
              <w:snapToGrid w:val="0"/>
              <w:jc w:val="center"/>
              <w:rPr>
                <w:rFonts w:ascii="仿宋" w:hAnsi="仿宋" w:eastAsia="仿宋" w:cs="仿宋"/>
                <w:bCs/>
                <w:color w:val="000000"/>
                <w:sz w:val="24"/>
              </w:rPr>
            </w:pPr>
            <w:r>
              <w:rPr>
                <w:rFonts w:hint="eastAsia" w:ascii="仿宋" w:hAnsi="仿宋" w:eastAsia="仿宋" w:cs="仿宋"/>
                <w:bCs/>
                <w:color w:val="000000"/>
                <w:sz w:val="24"/>
              </w:rPr>
              <w:t>1</w:t>
            </w:r>
          </w:p>
        </w:tc>
        <w:tc>
          <w:tcPr>
            <w:tcW w:w="1434" w:type="dxa"/>
            <w:tcBorders>
              <w:tl2br w:val="nil"/>
              <w:tr2bl w:val="nil"/>
            </w:tcBorders>
            <w:noWrap w:val="0"/>
            <w:vAlign w:val="center"/>
          </w:tcPr>
          <w:p>
            <w:pPr>
              <w:adjustRightInd w:val="0"/>
              <w:snapToGrid w:val="0"/>
              <w:jc w:val="center"/>
              <w:rPr>
                <w:rFonts w:ascii="仿宋" w:hAnsi="仿宋" w:eastAsia="仿宋" w:cs="仿宋"/>
                <w:bCs/>
                <w:color w:val="000000"/>
                <w:szCs w:val="21"/>
              </w:rPr>
            </w:pPr>
            <w:r>
              <w:rPr>
                <w:rFonts w:hint="eastAsia" w:ascii="仿宋" w:hAnsi="仿宋" w:eastAsia="仿宋" w:cs="仿宋"/>
                <w:bCs/>
                <w:color w:val="000000"/>
                <w:szCs w:val="21"/>
              </w:rPr>
              <w:t>中国特色社会主义</w:t>
            </w:r>
          </w:p>
          <w:p>
            <w:pPr>
              <w:adjustRightInd w:val="0"/>
              <w:snapToGrid w:val="0"/>
              <w:jc w:val="center"/>
              <w:rPr>
                <w:rFonts w:ascii="仿宋" w:hAnsi="仿宋" w:eastAsia="仿宋" w:cs="仿宋"/>
                <w:bCs/>
                <w:color w:val="000000"/>
                <w:szCs w:val="21"/>
              </w:rPr>
            </w:pPr>
            <w:r>
              <w:rPr>
                <w:rFonts w:hint="eastAsia" w:ascii="仿宋" w:hAnsi="仿宋" w:eastAsia="仿宋" w:cs="仿宋"/>
                <w:bCs/>
                <w:color w:val="000000"/>
                <w:szCs w:val="21"/>
              </w:rPr>
              <w:t>（3</w:t>
            </w:r>
            <w:r>
              <w:rPr>
                <w:rFonts w:hint="eastAsia" w:ascii="仿宋" w:hAnsi="仿宋" w:eastAsia="仿宋" w:cs="仿宋"/>
                <w:bCs/>
                <w:color w:val="000000"/>
                <w:szCs w:val="21"/>
                <w:lang w:val="en-US" w:eastAsia="zh-CN"/>
              </w:rPr>
              <w:t>4</w:t>
            </w:r>
            <w:r>
              <w:rPr>
                <w:rFonts w:hint="eastAsia" w:ascii="仿宋" w:hAnsi="仿宋" w:eastAsia="仿宋" w:cs="仿宋"/>
                <w:bCs/>
                <w:color w:val="000000"/>
                <w:szCs w:val="21"/>
              </w:rPr>
              <w:t>）</w:t>
            </w:r>
          </w:p>
        </w:tc>
        <w:tc>
          <w:tcPr>
            <w:tcW w:w="3756" w:type="dxa"/>
            <w:tcBorders>
              <w:tl2br w:val="nil"/>
              <w:tr2bl w:val="nil"/>
            </w:tcBorders>
            <w:noWrap w:val="0"/>
            <w:vAlign w:val="center"/>
          </w:tcPr>
          <w:p>
            <w:pPr>
              <w:snapToGrid w:val="0"/>
              <w:ind w:firstLine="420" w:firstLineChars="200"/>
              <w:jc w:val="left"/>
              <w:rPr>
                <w:rFonts w:ascii="仿宋" w:hAnsi="仿宋" w:eastAsia="仿宋" w:cs="仿宋"/>
                <w:bCs/>
                <w:color w:val="000000"/>
                <w:szCs w:val="21"/>
              </w:rPr>
            </w:pPr>
            <w:r>
              <w:rPr>
                <w:rFonts w:hint="eastAsia" w:ascii="仿宋" w:hAnsi="仿宋" w:eastAsia="仿宋" w:cs="仿宋"/>
                <w:bCs/>
                <w:color w:val="000000"/>
                <w:szCs w:val="21"/>
              </w:rPr>
              <w:t>阐释中国特色社会主义的开创与发展，明确中国特色社会主义进入新时代的历史方位， 阐明中国特色社会主义建设“五位一体”总体布局的基本内容。</w:t>
            </w:r>
          </w:p>
        </w:tc>
        <w:tc>
          <w:tcPr>
            <w:tcW w:w="4172" w:type="dxa"/>
            <w:tcBorders>
              <w:tl2br w:val="nil"/>
              <w:tr2bl w:val="nil"/>
            </w:tcBorders>
            <w:noWrap w:val="0"/>
            <w:vAlign w:val="center"/>
          </w:tcPr>
          <w:p>
            <w:pPr>
              <w:snapToGrid w:val="0"/>
              <w:ind w:firstLine="420" w:firstLineChars="200"/>
              <w:jc w:val="center"/>
              <w:rPr>
                <w:rFonts w:ascii="仿宋" w:hAnsi="仿宋" w:eastAsia="仿宋" w:cs="仿宋"/>
                <w:bCs/>
                <w:color w:val="000000"/>
                <w:szCs w:val="21"/>
              </w:rPr>
            </w:pPr>
            <w:r>
              <w:rPr>
                <w:rFonts w:hint="eastAsia" w:ascii="仿宋" w:hAnsi="仿宋" w:eastAsia="仿宋" w:cs="仿宋"/>
                <w:bCs/>
                <w:color w:val="000000"/>
                <w:szCs w:val="21"/>
              </w:rPr>
              <w:t>紧密结合社会实践和学生实际，引导学生树立对马克思主义的信仰、对中国特色社会主义的信念、对中华民族伟大复兴中国梦的信心，坚定中国特色社会主义道路自信、理论自信、制度自信、文化自信，把爱国情、强国志、报国行自觉融入坚持和发展中国特色社会 主义事业、建设社会主义现代化强国、实现中华民族伟大复兴的奋斗之中。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tcBorders>
              <w:tl2br w:val="nil"/>
              <w:tr2bl w:val="nil"/>
            </w:tcBorders>
            <w:noWrap w:val="0"/>
            <w:vAlign w:val="center"/>
          </w:tcPr>
          <w:p>
            <w:pPr>
              <w:adjustRightInd w:val="0"/>
              <w:snapToGrid w:val="0"/>
              <w:jc w:val="center"/>
              <w:rPr>
                <w:rFonts w:ascii="仿宋" w:hAnsi="仿宋" w:eastAsia="仿宋" w:cs="仿宋"/>
                <w:bCs/>
                <w:color w:val="000000"/>
                <w:sz w:val="24"/>
              </w:rPr>
            </w:pPr>
            <w:r>
              <w:rPr>
                <w:rFonts w:hint="eastAsia" w:ascii="仿宋" w:hAnsi="仿宋" w:eastAsia="仿宋" w:cs="仿宋"/>
                <w:bCs/>
                <w:color w:val="000000"/>
                <w:sz w:val="24"/>
              </w:rPr>
              <w:t>2</w:t>
            </w:r>
          </w:p>
        </w:tc>
        <w:tc>
          <w:tcPr>
            <w:tcW w:w="1434" w:type="dxa"/>
            <w:tcBorders>
              <w:tl2br w:val="nil"/>
              <w:tr2bl w:val="nil"/>
            </w:tcBorders>
            <w:noWrap w:val="0"/>
            <w:vAlign w:val="center"/>
          </w:tcPr>
          <w:p>
            <w:pPr>
              <w:adjustRightInd w:val="0"/>
              <w:snapToGrid w:val="0"/>
              <w:jc w:val="center"/>
              <w:rPr>
                <w:rFonts w:ascii="仿宋" w:hAnsi="仿宋" w:eastAsia="仿宋" w:cs="仿宋"/>
                <w:bCs/>
                <w:color w:val="000000"/>
                <w:szCs w:val="21"/>
              </w:rPr>
            </w:pPr>
            <w:r>
              <w:rPr>
                <w:rFonts w:hint="eastAsia" w:ascii="仿宋" w:hAnsi="仿宋" w:eastAsia="仿宋" w:cs="仿宋"/>
                <w:bCs/>
                <w:color w:val="000000"/>
                <w:szCs w:val="21"/>
              </w:rPr>
              <w:t>心理健康与职业生涯</w:t>
            </w:r>
          </w:p>
          <w:p>
            <w:pPr>
              <w:adjustRightInd w:val="0"/>
              <w:snapToGrid w:val="0"/>
              <w:jc w:val="center"/>
              <w:rPr>
                <w:rFonts w:ascii="仿宋" w:hAnsi="仿宋" w:eastAsia="仿宋" w:cs="仿宋"/>
                <w:bCs/>
                <w:color w:val="000000"/>
                <w:szCs w:val="21"/>
              </w:rPr>
            </w:pPr>
            <w:r>
              <w:rPr>
                <w:rFonts w:hint="eastAsia" w:ascii="仿宋" w:hAnsi="仿宋" w:eastAsia="仿宋" w:cs="仿宋"/>
                <w:bCs/>
                <w:color w:val="000000"/>
                <w:szCs w:val="21"/>
              </w:rPr>
              <w:t>（34）</w:t>
            </w:r>
          </w:p>
        </w:tc>
        <w:tc>
          <w:tcPr>
            <w:tcW w:w="3756" w:type="dxa"/>
            <w:tcBorders>
              <w:tl2br w:val="nil"/>
              <w:tr2bl w:val="nil"/>
            </w:tcBorders>
            <w:noWrap w:val="0"/>
            <w:vAlign w:val="top"/>
          </w:tcPr>
          <w:p>
            <w:pPr>
              <w:snapToGrid w:val="0"/>
              <w:ind w:firstLine="420" w:firstLineChars="200"/>
              <w:rPr>
                <w:rFonts w:ascii="仿宋" w:hAnsi="仿宋" w:eastAsia="仿宋" w:cs="仿宋"/>
                <w:bCs/>
                <w:color w:val="000000"/>
                <w:szCs w:val="21"/>
              </w:rPr>
            </w:pPr>
            <w:r>
              <w:rPr>
                <w:rFonts w:hint="eastAsia" w:ascii="仿宋" w:hAnsi="仿宋" w:eastAsia="仿宋" w:cs="仿宋"/>
                <w:bCs/>
                <w:color w:val="000000"/>
                <w:szCs w:val="21"/>
              </w:rPr>
              <w:t>阐释职业生涯发展环境、职业生涯规划；正确认识自我、正确认识职业理想与现实的关系；了解个体生理与心理特点差异，情绪的基本特征和成因；职业群及演变趋势；立足专业，谋划发展；提升职业素养的方法；良好的人际关系与交往方法；科学的学习方法及良好的学习习惯等。</w:t>
            </w:r>
          </w:p>
          <w:p>
            <w:pPr>
              <w:snapToGrid w:val="0"/>
              <w:ind w:firstLine="420" w:firstLineChars="200"/>
              <w:rPr>
                <w:rFonts w:ascii="仿宋" w:hAnsi="仿宋" w:eastAsia="仿宋" w:cs="仿宋"/>
                <w:bCs/>
                <w:color w:val="000000"/>
                <w:szCs w:val="21"/>
              </w:rPr>
            </w:pPr>
          </w:p>
        </w:tc>
        <w:tc>
          <w:tcPr>
            <w:tcW w:w="4172" w:type="dxa"/>
            <w:tcBorders>
              <w:tl2br w:val="nil"/>
              <w:tr2bl w:val="nil"/>
            </w:tcBorders>
            <w:noWrap w:val="0"/>
            <w:vAlign w:val="top"/>
          </w:tcPr>
          <w:p>
            <w:pPr>
              <w:snapToGrid w:val="0"/>
              <w:ind w:firstLine="420" w:firstLineChars="200"/>
              <w:rPr>
                <w:rFonts w:ascii="仿宋" w:hAnsi="仿宋" w:eastAsia="仿宋" w:cs="仿宋"/>
                <w:bCs/>
                <w:color w:val="000000"/>
                <w:szCs w:val="21"/>
              </w:rPr>
            </w:pPr>
            <w:r>
              <w:rPr>
                <w:rFonts w:hint="eastAsia" w:ascii="仿宋" w:hAnsi="仿宋" w:eastAsia="仿宋" w:cs="仿宋"/>
                <w:bCs/>
                <w:color w:val="000000"/>
                <w:szCs w:val="21"/>
              </w:rPr>
              <w:t>通过本门课程的学习，学生应能结合活动体验和社会实践，了解心理健康、职业生涯的基本知识，树立心理健康意识，掌握心理调适方法，形成适应时代发展的职业理想和职业发展观，探寻符合自身实际和社会发展的积极生活目标，养成自立自强、敬业乐群的心理品质和自尊自信、理性平和、积极向上的良好心态，提高应对挫折与适应社会的能力，掌握制订和执行职业生涯规划的方法，提升职业素养，为顺利就业创业创造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tcBorders>
              <w:tl2br w:val="nil"/>
              <w:tr2bl w:val="nil"/>
            </w:tcBorders>
            <w:noWrap w:val="0"/>
            <w:vAlign w:val="center"/>
          </w:tcPr>
          <w:p>
            <w:pPr>
              <w:adjustRightInd w:val="0"/>
              <w:snapToGrid w:val="0"/>
              <w:jc w:val="center"/>
              <w:rPr>
                <w:rFonts w:ascii="仿宋" w:hAnsi="仿宋" w:eastAsia="仿宋" w:cs="仿宋"/>
                <w:bCs/>
                <w:color w:val="000000"/>
                <w:sz w:val="24"/>
              </w:rPr>
            </w:pPr>
            <w:r>
              <w:rPr>
                <w:rFonts w:hint="eastAsia" w:ascii="仿宋" w:hAnsi="仿宋" w:eastAsia="仿宋" w:cs="仿宋"/>
                <w:bCs/>
                <w:color w:val="000000"/>
                <w:sz w:val="24"/>
              </w:rPr>
              <w:t>3</w:t>
            </w:r>
          </w:p>
        </w:tc>
        <w:tc>
          <w:tcPr>
            <w:tcW w:w="1434" w:type="dxa"/>
            <w:tcBorders>
              <w:tl2br w:val="nil"/>
              <w:tr2bl w:val="nil"/>
            </w:tcBorders>
            <w:noWrap w:val="0"/>
            <w:vAlign w:val="center"/>
          </w:tcPr>
          <w:p>
            <w:pPr>
              <w:adjustRightInd w:val="0"/>
              <w:snapToGrid w:val="0"/>
              <w:jc w:val="center"/>
              <w:rPr>
                <w:rFonts w:ascii="仿宋" w:hAnsi="仿宋" w:eastAsia="仿宋" w:cs="仿宋"/>
                <w:bCs/>
                <w:color w:val="000000"/>
                <w:szCs w:val="21"/>
              </w:rPr>
            </w:pPr>
            <w:r>
              <w:rPr>
                <w:rFonts w:hint="eastAsia" w:ascii="仿宋" w:hAnsi="仿宋" w:eastAsia="仿宋" w:cs="仿宋"/>
                <w:bCs/>
                <w:color w:val="000000"/>
                <w:szCs w:val="21"/>
              </w:rPr>
              <w:t>哲学与人生</w:t>
            </w:r>
          </w:p>
          <w:p>
            <w:pPr>
              <w:adjustRightInd w:val="0"/>
              <w:snapToGrid w:val="0"/>
              <w:jc w:val="center"/>
              <w:rPr>
                <w:rFonts w:ascii="仿宋" w:hAnsi="仿宋" w:eastAsia="仿宋" w:cs="仿宋"/>
                <w:bCs/>
                <w:color w:val="000000"/>
                <w:szCs w:val="21"/>
              </w:rPr>
            </w:pPr>
            <w:r>
              <w:rPr>
                <w:rFonts w:hint="eastAsia" w:ascii="仿宋" w:hAnsi="仿宋" w:eastAsia="仿宋" w:cs="仿宋"/>
                <w:bCs/>
                <w:color w:val="000000"/>
                <w:szCs w:val="21"/>
              </w:rPr>
              <w:t>（34）</w:t>
            </w:r>
          </w:p>
        </w:tc>
        <w:tc>
          <w:tcPr>
            <w:tcW w:w="3756" w:type="dxa"/>
            <w:tcBorders>
              <w:tl2br w:val="nil"/>
              <w:tr2bl w:val="nil"/>
            </w:tcBorders>
            <w:noWrap w:val="0"/>
            <w:vAlign w:val="center"/>
          </w:tcPr>
          <w:p>
            <w:pPr>
              <w:snapToGrid w:val="0"/>
              <w:ind w:firstLine="420" w:firstLineChars="200"/>
              <w:jc w:val="left"/>
              <w:rPr>
                <w:rFonts w:ascii="仿宋" w:hAnsi="仿宋" w:eastAsia="仿宋" w:cs="仿宋"/>
                <w:bCs/>
                <w:color w:val="000000"/>
                <w:szCs w:val="21"/>
              </w:rPr>
            </w:pPr>
            <w:r>
              <w:rPr>
                <w:rFonts w:hint="eastAsia" w:ascii="仿宋" w:hAnsi="仿宋" w:eastAsia="仿宋" w:cs="仿宋"/>
                <w:bCs/>
                <w:color w:val="000000"/>
                <w:szCs w:val="21"/>
              </w:rPr>
              <w:t>阐明马克思主义哲学是科学的世界观和方法论，讲述辩证唯物主义和历史唯物主义基本观点及其对人生成长的意义；阐述社会生活及个人成长中进行正确的价值判断和行为选择的意义；社会主义核心价值观内涵等。</w:t>
            </w:r>
          </w:p>
          <w:p>
            <w:pPr>
              <w:snapToGrid w:val="0"/>
              <w:ind w:firstLine="420" w:firstLineChars="200"/>
              <w:jc w:val="left"/>
              <w:rPr>
                <w:rFonts w:ascii="仿宋" w:hAnsi="仿宋" w:eastAsia="仿宋" w:cs="仿宋"/>
                <w:bCs/>
                <w:color w:val="000000"/>
                <w:szCs w:val="21"/>
              </w:rPr>
            </w:pPr>
          </w:p>
        </w:tc>
        <w:tc>
          <w:tcPr>
            <w:tcW w:w="4172" w:type="dxa"/>
            <w:tcBorders>
              <w:tl2br w:val="nil"/>
              <w:tr2bl w:val="nil"/>
            </w:tcBorders>
            <w:noWrap w:val="0"/>
            <w:vAlign w:val="top"/>
          </w:tcPr>
          <w:p>
            <w:pPr>
              <w:snapToGrid w:val="0"/>
              <w:ind w:firstLine="420" w:firstLineChars="200"/>
              <w:rPr>
                <w:rFonts w:ascii="仿宋" w:hAnsi="仿宋" w:eastAsia="仿宋" w:cs="仿宋"/>
                <w:bCs/>
                <w:color w:val="000000"/>
                <w:szCs w:val="21"/>
              </w:rPr>
            </w:pPr>
            <w:r>
              <w:rPr>
                <w:rFonts w:hint="eastAsia" w:ascii="仿宋" w:hAnsi="仿宋" w:eastAsia="仿宋" w:cs="仿宋"/>
                <w:bCs/>
                <w:color w:val="000000"/>
                <w:szCs w:val="21"/>
              </w:rPr>
              <w:t>通过本门课程的学习，学生能够了解马克思主义哲学基本原理，运用辩证唯物主义和历史唯物主义观点认识世界，坚持实践第一的观点，一切从实际出发、实事求是，学会用具体问题具体分析等方法，正确认识社会问题，分析和处理个人成长中的人生问题，在生活中做出正确的价值判断和行为选择，自觉弘扬和践行社会主义核心价值观，为形成正确的世界观、人生观和价值观奠定基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tcBorders>
              <w:tl2br w:val="nil"/>
              <w:tr2bl w:val="nil"/>
            </w:tcBorders>
            <w:noWrap w:val="0"/>
            <w:vAlign w:val="center"/>
          </w:tcPr>
          <w:p>
            <w:pPr>
              <w:adjustRightInd w:val="0"/>
              <w:snapToGrid w:val="0"/>
              <w:jc w:val="center"/>
              <w:rPr>
                <w:rFonts w:ascii="仿宋" w:hAnsi="仿宋" w:eastAsia="仿宋" w:cs="仿宋"/>
                <w:bCs/>
                <w:color w:val="000000"/>
                <w:sz w:val="24"/>
              </w:rPr>
            </w:pPr>
            <w:r>
              <w:rPr>
                <w:rFonts w:hint="eastAsia" w:ascii="仿宋" w:hAnsi="仿宋" w:eastAsia="仿宋" w:cs="仿宋"/>
                <w:bCs/>
                <w:color w:val="000000"/>
                <w:sz w:val="24"/>
              </w:rPr>
              <w:t>4</w:t>
            </w:r>
          </w:p>
        </w:tc>
        <w:tc>
          <w:tcPr>
            <w:tcW w:w="1434" w:type="dxa"/>
            <w:tcBorders>
              <w:tl2br w:val="nil"/>
              <w:tr2bl w:val="nil"/>
            </w:tcBorders>
            <w:noWrap w:val="0"/>
            <w:vAlign w:val="center"/>
          </w:tcPr>
          <w:p>
            <w:pPr>
              <w:adjustRightInd w:val="0"/>
              <w:snapToGrid w:val="0"/>
              <w:jc w:val="center"/>
              <w:rPr>
                <w:rFonts w:ascii="仿宋" w:hAnsi="仿宋" w:eastAsia="仿宋" w:cs="仿宋"/>
                <w:bCs/>
                <w:color w:val="000000"/>
                <w:szCs w:val="21"/>
              </w:rPr>
            </w:pPr>
            <w:r>
              <w:rPr>
                <w:rFonts w:hint="eastAsia" w:ascii="仿宋" w:hAnsi="仿宋" w:eastAsia="仿宋" w:cs="仿宋"/>
                <w:bCs/>
                <w:color w:val="000000"/>
                <w:szCs w:val="21"/>
              </w:rPr>
              <w:t>职业道德与法治</w:t>
            </w:r>
          </w:p>
          <w:p>
            <w:pPr>
              <w:adjustRightInd w:val="0"/>
              <w:snapToGrid w:val="0"/>
              <w:jc w:val="center"/>
              <w:rPr>
                <w:rFonts w:ascii="仿宋" w:hAnsi="仿宋" w:eastAsia="仿宋" w:cs="仿宋"/>
                <w:bCs/>
                <w:color w:val="000000"/>
                <w:szCs w:val="21"/>
              </w:rPr>
            </w:pPr>
            <w:r>
              <w:rPr>
                <w:rFonts w:hint="eastAsia" w:ascii="仿宋" w:hAnsi="仿宋" w:eastAsia="仿宋" w:cs="仿宋"/>
                <w:bCs/>
                <w:color w:val="000000"/>
                <w:szCs w:val="21"/>
              </w:rPr>
              <w:t>（34）</w:t>
            </w:r>
          </w:p>
          <w:p>
            <w:pPr>
              <w:adjustRightInd w:val="0"/>
              <w:snapToGrid w:val="0"/>
              <w:jc w:val="center"/>
              <w:rPr>
                <w:rFonts w:ascii="仿宋" w:hAnsi="仿宋" w:eastAsia="仿宋" w:cs="仿宋"/>
                <w:bCs/>
                <w:color w:val="000000"/>
                <w:szCs w:val="21"/>
              </w:rPr>
            </w:pPr>
          </w:p>
        </w:tc>
        <w:tc>
          <w:tcPr>
            <w:tcW w:w="3756" w:type="dxa"/>
            <w:tcBorders>
              <w:tl2br w:val="nil"/>
              <w:tr2bl w:val="nil"/>
            </w:tcBorders>
            <w:noWrap w:val="0"/>
            <w:vAlign w:val="center"/>
          </w:tcPr>
          <w:p>
            <w:pPr>
              <w:snapToGrid w:val="0"/>
              <w:ind w:firstLine="420" w:firstLineChars="200"/>
              <w:jc w:val="left"/>
              <w:rPr>
                <w:rFonts w:ascii="仿宋" w:hAnsi="仿宋" w:eastAsia="仿宋" w:cs="仿宋"/>
                <w:bCs/>
                <w:color w:val="000000"/>
                <w:szCs w:val="21"/>
              </w:rPr>
            </w:pPr>
            <w:r>
              <w:rPr>
                <w:rFonts w:hint="eastAsia" w:ascii="仿宋" w:hAnsi="仿宋" w:eastAsia="仿宋" w:cs="仿宋"/>
                <w:bCs/>
                <w:color w:val="000000"/>
                <w:szCs w:val="21"/>
              </w:rPr>
              <w:t>感悟道德力量；践行职业道德的基本规范，提升职业道德境界；坚持全面依法治国；维护宪法尊严，遵循法律规范。</w:t>
            </w:r>
          </w:p>
        </w:tc>
        <w:tc>
          <w:tcPr>
            <w:tcW w:w="4172" w:type="dxa"/>
            <w:tcBorders>
              <w:tl2br w:val="nil"/>
              <w:tr2bl w:val="nil"/>
            </w:tcBorders>
            <w:noWrap w:val="0"/>
            <w:vAlign w:val="top"/>
          </w:tcPr>
          <w:p>
            <w:pPr>
              <w:snapToGrid w:val="0"/>
              <w:ind w:firstLine="420" w:firstLineChars="200"/>
              <w:rPr>
                <w:rFonts w:ascii="仿宋" w:hAnsi="仿宋" w:eastAsia="仿宋" w:cs="仿宋"/>
                <w:bCs/>
                <w:color w:val="000000"/>
                <w:szCs w:val="21"/>
              </w:rPr>
            </w:pPr>
            <w:r>
              <w:rPr>
                <w:rFonts w:hint="eastAsia" w:ascii="仿宋" w:hAnsi="仿宋" w:eastAsia="仿宋" w:cs="仿宋"/>
                <w:bCs/>
                <w:color w:val="000000"/>
                <w:szCs w:val="21"/>
              </w:rPr>
              <w:t>通过本门课程的学习，学生能够理解全面依法治国的总目标，了解我国新时代加强公民道德建设、践行职业道德的主要内容及其重要意义；能够掌握加强职业道德修养的主要方法，初步具备依法维权和有序参与公共事务的能力；能够根据社会发展需要、结合自身实际，以道德和法律的要求规范自己的言行，做恪守道德规范、尊法学法守法用法的好公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tcBorders>
              <w:tl2br w:val="nil"/>
              <w:tr2bl w:val="nil"/>
            </w:tcBorders>
            <w:noWrap w:val="0"/>
            <w:vAlign w:val="center"/>
          </w:tcPr>
          <w:p>
            <w:pPr>
              <w:adjustRightInd w:val="0"/>
              <w:snapToGrid w:val="0"/>
              <w:jc w:val="center"/>
              <w:rPr>
                <w:rFonts w:ascii="仿宋" w:hAnsi="仿宋" w:eastAsia="仿宋" w:cs="仿宋"/>
                <w:bCs/>
                <w:color w:val="000000"/>
                <w:sz w:val="24"/>
              </w:rPr>
            </w:pPr>
            <w:r>
              <w:rPr>
                <w:rFonts w:hint="eastAsia" w:ascii="仿宋" w:hAnsi="仿宋" w:eastAsia="仿宋" w:cs="仿宋"/>
                <w:bCs/>
                <w:color w:val="000000"/>
                <w:sz w:val="24"/>
              </w:rPr>
              <w:t>5</w:t>
            </w:r>
          </w:p>
        </w:tc>
        <w:tc>
          <w:tcPr>
            <w:tcW w:w="1434" w:type="dxa"/>
            <w:tcBorders>
              <w:tl2br w:val="nil"/>
              <w:tr2bl w:val="nil"/>
            </w:tcBorders>
            <w:noWrap w:val="0"/>
            <w:vAlign w:val="center"/>
          </w:tcPr>
          <w:p>
            <w:pPr>
              <w:adjustRightInd w:val="0"/>
              <w:snapToGrid w:val="0"/>
              <w:jc w:val="center"/>
              <w:rPr>
                <w:rFonts w:hint="eastAsia" w:ascii="仿宋" w:hAnsi="仿宋" w:eastAsia="仿宋" w:cs="仿宋"/>
                <w:bCs/>
                <w:color w:val="000000"/>
                <w:szCs w:val="21"/>
              </w:rPr>
            </w:pPr>
            <w:r>
              <w:rPr>
                <w:rFonts w:hint="eastAsia" w:ascii="仿宋" w:hAnsi="仿宋" w:eastAsia="仿宋" w:cs="仿宋"/>
                <w:bCs/>
                <w:color w:val="000000"/>
                <w:szCs w:val="21"/>
              </w:rPr>
              <w:t>思想道德与法治</w:t>
            </w:r>
          </w:p>
          <w:p>
            <w:pPr>
              <w:adjustRightInd w:val="0"/>
              <w:snapToGrid w:val="0"/>
              <w:jc w:val="center"/>
              <w:rPr>
                <w:rFonts w:ascii="仿宋" w:hAnsi="仿宋" w:eastAsia="仿宋" w:cs="仿宋"/>
                <w:bCs/>
                <w:color w:val="000000"/>
                <w:szCs w:val="21"/>
              </w:rPr>
            </w:pPr>
            <w:r>
              <w:rPr>
                <w:rFonts w:hint="eastAsia" w:ascii="仿宋" w:hAnsi="仿宋" w:eastAsia="仿宋" w:cs="仿宋"/>
                <w:bCs/>
                <w:color w:val="000000"/>
                <w:szCs w:val="21"/>
              </w:rPr>
              <w:t>（51）</w:t>
            </w:r>
          </w:p>
        </w:tc>
        <w:tc>
          <w:tcPr>
            <w:tcW w:w="3756" w:type="dxa"/>
            <w:tcBorders>
              <w:tl2br w:val="nil"/>
              <w:tr2bl w:val="nil"/>
            </w:tcBorders>
            <w:noWrap w:val="0"/>
            <w:vAlign w:val="top"/>
          </w:tcPr>
          <w:p>
            <w:pPr>
              <w:adjustRightInd w:val="0"/>
              <w:snapToGrid w:val="0"/>
              <w:ind w:firstLine="420" w:firstLineChars="200"/>
              <w:rPr>
                <w:rFonts w:ascii="仿宋" w:hAnsi="仿宋" w:eastAsia="仿宋" w:cs="仿宋"/>
                <w:bCs/>
                <w:color w:val="000000"/>
                <w:szCs w:val="21"/>
              </w:rPr>
            </w:pPr>
            <w:r>
              <w:rPr>
                <w:rFonts w:hint="eastAsia" w:ascii="仿宋" w:hAnsi="仿宋" w:eastAsia="仿宋" w:cs="仿宋"/>
                <w:bCs/>
                <w:color w:val="000000"/>
                <w:szCs w:val="21"/>
              </w:rPr>
              <w:t>本课程包括知识模块和实践模块。</w:t>
            </w:r>
          </w:p>
          <w:p>
            <w:pPr>
              <w:snapToGrid w:val="0"/>
              <w:ind w:firstLine="420" w:firstLineChars="200"/>
              <w:rPr>
                <w:rFonts w:ascii="仿宋" w:hAnsi="仿宋" w:eastAsia="仿宋" w:cs="仿宋"/>
                <w:bCs/>
                <w:color w:val="000000"/>
                <w:szCs w:val="21"/>
              </w:rPr>
            </w:pPr>
            <w:r>
              <w:rPr>
                <w:rFonts w:hint="eastAsia" w:ascii="仿宋" w:hAnsi="仿宋" w:eastAsia="仿宋" w:cs="仿宋"/>
                <w:bCs/>
                <w:color w:val="000000"/>
                <w:szCs w:val="21"/>
              </w:rPr>
              <w:t>知识模块：做担当民族复兴大任的时代新人，确立高尚的人生追求，科学应对人生的各种挑战，理想信念内涵与作用，确立崇高科学的理想信念，中国精神的科学内涵和现实意义，弘扬新时代的爱国主义，坚定社会主义核心价值观自信、践行社会主义核心价值观的基本要求，社会主义道德的形成及其本质，社会主义道德的核心、原则及其规范，在实践中养成优良道德品质，我国社会主义法律的本质和作用，坚持全面依法治国，培养社会主义法治思维，依法行使权利与履行义务。</w:t>
            </w:r>
          </w:p>
          <w:p>
            <w:pPr>
              <w:snapToGrid w:val="0"/>
              <w:ind w:firstLine="420" w:firstLineChars="200"/>
              <w:rPr>
                <w:rFonts w:ascii="仿宋" w:hAnsi="仿宋" w:eastAsia="仿宋" w:cs="仿宋"/>
                <w:bCs/>
                <w:color w:val="000000"/>
                <w:szCs w:val="21"/>
              </w:rPr>
            </w:pPr>
            <w:r>
              <w:rPr>
                <w:rFonts w:hint="eastAsia" w:ascii="仿宋" w:hAnsi="仿宋" w:eastAsia="仿宋" w:cs="仿宋"/>
                <w:bCs/>
                <w:color w:val="000000"/>
                <w:szCs w:val="21"/>
              </w:rPr>
              <w:t>实践模块：通过课堂讨论、经典回放、文献报告等课堂实践，校外参观学习、假期社会调查等社会实践，实现理论学习与实践体验的有效衔接。</w:t>
            </w:r>
          </w:p>
        </w:tc>
        <w:tc>
          <w:tcPr>
            <w:tcW w:w="4172" w:type="dxa"/>
            <w:tcBorders>
              <w:tl2br w:val="nil"/>
              <w:tr2bl w:val="nil"/>
            </w:tcBorders>
            <w:noWrap w:val="0"/>
            <w:vAlign w:val="center"/>
          </w:tcPr>
          <w:p>
            <w:pPr>
              <w:snapToGrid w:val="0"/>
              <w:ind w:firstLine="420" w:firstLineChars="200"/>
              <w:rPr>
                <w:rFonts w:ascii="仿宋" w:hAnsi="仿宋" w:eastAsia="仿宋" w:cs="仿宋"/>
                <w:color w:val="000000"/>
                <w:szCs w:val="21"/>
              </w:rPr>
            </w:pPr>
            <w:r>
              <w:rPr>
                <w:rFonts w:hint="eastAsia" w:ascii="仿宋" w:hAnsi="仿宋" w:eastAsia="仿宋" w:cs="仿宋"/>
                <w:color w:val="000000"/>
                <w:szCs w:val="21"/>
              </w:rPr>
              <w:t>紧密结合社会实践和学生实际，运用辩证唯物主义和历史唯物主义世界观和方法论，引导大学生树立正确的世界观、人生观、价值观、道德观和法治观, 解决成长成才过程中遇到的实际问题，更好适应大学生活，促进德智体美劳全面发展。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tcBorders>
              <w:tl2br w:val="nil"/>
              <w:tr2bl w:val="nil"/>
            </w:tcBorders>
            <w:noWrap w:val="0"/>
            <w:vAlign w:val="center"/>
          </w:tcPr>
          <w:p>
            <w:pPr>
              <w:adjustRightInd w:val="0"/>
              <w:snapToGrid w:val="0"/>
              <w:jc w:val="center"/>
              <w:rPr>
                <w:rFonts w:ascii="仿宋" w:hAnsi="仿宋" w:eastAsia="仿宋" w:cs="仿宋"/>
                <w:bCs/>
                <w:color w:val="000000"/>
                <w:sz w:val="24"/>
              </w:rPr>
            </w:pPr>
            <w:r>
              <w:rPr>
                <w:rFonts w:hint="eastAsia" w:ascii="仿宋" w:hAnsi="仿宋" w:eastAsia="仿宋" w:cs="仿宋"/>
                <w:bCs/>
                <w:color w:val="000000"/>
                <w:sz w:val="24"/>
              </w:rPr>
              <w:t>6</w:t>
            </w:r>
          </w:p>
        </w:tc>
        <w:tc>
          <w:tcPr>
            <w:tcW w:w="1434" w:type="dxa"/>
            <w:tcBorders>
              <w:tl2br w:val="nil"/>
              <w:tr2bl w:val="nil"/>
            </w:tcBorders>
            <w:noWrap w:val="0"/>
            <w:vAlign w:val="center"/>
          </w:tcPr>
          <w:p>
            <w:pPr>
              <w:adjustRightInd w:val="0"/>
              <w:snapToGrid w:val="0"/>
              <w:rPr>
                <w:rFonts w:ascii="仿宋" w:hAnsi="仿宋" w:eastAsia="仿宋" w:cs="仿宋"/>
                <w:bCs/>
                <w:color w:val="000000"/>
                <w:szCs w:val="21"/>
              </w:rPr>
            </w:pPr>
            <w:r>
              <w:rPr>
                <w:rFonts w:hint="eastAsia" w:ascii="仿宋" w:hAnsi="仿宋" w:eastAsia="仿宋" w:cs="仿宋"/>
                <w:bCs/>
                <w:color w:val="000000"/>
                <w:szCs w:val="21"/>
              </w:rPr>
              <w:t>毛泽东思想和中国特色社会主义理论体系概论</w:t>
            </w:r>
          </w:p>
          <w:p>
            <w:pPr>
              <w:adjustRightInd w:val="0"/>
              <w:snapToGrid w:val="0"/>
              <w:jc w:val="center"/>
              <w:rPr>
                <w:rFonts w:ascii="仿宋" w:hAnsi="仿宋" w:eastAsia="仿宋" w:cs="仿宋"/>
                <w:bCs/>
                <w:color w:val="000000"/>
                <w:szCs w:val="21"/>
              </w:rPr>
            </w:pPr>
            <w:r>
              <w:rPr>
                <w:rFonts w:hint="eastAsia" w:ascii="仿宋" w:hAnsi="仿宋" w:eastAsia="仿宋" w:cs="仿宋"/>
                <w:bCs/>
                <w:color w:val="000000"/>
                <w:szCs w:val="21"/>
              </w:rPr>
              <w:t>（6</w:t>
            </w:r>
            <w:r>
              <w:rPr>
                <w:rFonts w:hint="eastAsia" w:ascii="仿宋" w:hAnsi="仿宋" w:eastAsia="仿宋" w:cs="仿宋"/>
                <w:bCs/>
                <w:color w:val="000000"/>
                <w:szCs w:val="21"/>
                <w:lang w:val="en-US" w:eastAsia="zh-CN"/>
              </w:rPr>
              <w:t>8</w:t>
            </w:r>
            <w:r>
              <w:rPr>
                <w:rFonts w:hint="eastAsia" w:ascii="仿宋" w:hAnsi="仿宋" w:eastAsia="仿宋" w:cs="仿宋"/>
                <w:bCs/>
                <w:color w:val="000000"/>
                <w:szCs w:val="21"/>
              </w:rPr>
              <w:t>）</w:t>
            </w:r>
          </w:p>
        </w:tc>
        <w:tc>
          <w:tcPr>
            <w:tcW w:w="3756" w:type="dxa"/>
            <w:tcBorders>
              <w:tl2br w:val="nil"/>
              <w:tr2bl w:val="nil"/>
            </w:tcBorders>
            <w:noWrap w:val="0"/>
            <w:vAlign w:val="top"/>
          </w:tcPr>
          <w:p>
            <w:pPr>
              <w:adjustRightInd w:val="0"/>
              <w:snapToGrid w:val="0"/>
              <w:ind w:firstLine="420" w:firstLineChars="200"/>
              <w:rPr>
                <w:rFonts w:ascii="仿宋" w:hAnsi="仿宋" w:eastAsia="仿宋" w:cs="仿宋"/>
                <w:bCs/>
                <w:color w:val="000000"/>
                <w:szCs w:val="21"/>
              </w:rPr>
            </w:pPr>
            <w:r>
              <w:rPr>
                <w:rFonts w:hint="eastAsia" w:ascii="仿宋" w:hAnsi="仿宋" w:eastAsia="仿宋" w:cs="仿宋"/>
                <w:bCs/>
                <w:color w:val="000000"/>
                <w:szCs w:val="21"/>
              </w:rPr>
              <w:t>阐述马克思主义中国化理论成果的主要内容、精神实质、历史地位和指导意义，毛泽东思想的主要内容及其历史地位，邓小平理论、“三个代表”重要思想、科学发展观各自形成的社会历史条件、形成发展过程、主要内容和历史地位，习近平新时代中国特色社会主义思想的主要内容及其历史地位，坚持和发展中国特色社会主义的总任务，系统阐述“五位一体”总体布局和“四个全面”战略布局，全面推进国防和军队现代化，中国特色大国外交、坚持和加强党的领导等。</w:t>
            </w:r>
          </w:p>
        </w:tc>
        <w:tc>
          <w:tcPr>
            <w:tcW w:w="4172" w:type="dxa"/>
            <w:tcBorders>
              <w:tl2br w:val="nil"/>
              <w:tr2bl w:val="nil"/>
            </w:tcBorders>
            <w:noWrap w:val="0"/>
            <w:vAlign w:val="center"/>
          </w:tcPr>
          <w:p>
            <w:pPr>
              <w:snapToGrid w:val="0"/>
              <w:ind w:firstLine="420" w:firstLineChars="200"/>
              <w:rPr>
                <w:rFonts w:ascii="仿宋" w:hAnsi="仿宋" w:eastAsia="仿宋" w:cs="仿宋"/>
                <w:color w:val="000000"/>
                <w:szCs w:val="21"/>
              </w:rPr>
            </w:pPr>
            <w:r>
              <w:rPr>
                <w:rFonts w:hint="eastAsia" w:ascii="仿宋" w:hAnsi="仿宋" w:eastAsia="仿宋" w:cs="仿宋"/>
                <w:color w:val="000000"/>
                <w:kern w:val="0"/>
                <w:szCs w:val="21"/>
                <w:lang w:bidi="ar"/>
              </w:rPr>
              <w:t>旨在从整体上阐释马克思主义中国化理论成果，既体现马克思主义中国化理论成果形成和发展的历史逻辑，又体现这些理论成果的理论逻辑；既体现马克思主义中国化理论成果的 整体性，又体现各个理论成果的重点和难点，力求全面准确地理解毛泽东思想和中国特色社会主义理论体系，尤其是马克思主义中国化的最新成果——习近平新时代中国特色社会主义思想，引导学生增强中国特色社会主义道路自信、理论自信、制度自信、文化自信，努力培养德智体美劳全面发展的社会主义建设者和接班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tcBorders>
              <w:tl2br w:val="nil"/>
              <w:tr2bl w:val="nil"/>
            </w:tcBorders>
            <w:noWrap w:val="0"/>
            <w:vAlign w:val="center"/>
          </w:tcPr>
          <w:p>
            <w:pPr>
              <w:adjustRightInd w:val="0"/>
              <w:snapToGrid w:val="0"/>
              <w:jc w:val="center"/>
              <w:rPr>
                <w:rFonts w:ascii="仿宋" w:hAnsi="仿宋" w:eastAsia="仿宋" w:cs="仿宋"/>
                <w:bCs/>
                <w:color w:val="000000"/>
                <w:sz w:val="24"/>
              </w:rPr>
            </w:pPr>
            <w:r>
              <w:rPr>
                <w:rFonts w:hint="eastAsia" w:ascii="仿宋" w:hAnsi="仿宋" w:eastAsia="仿宋" w:cs="仿宋"/>
                <w:bCs/>
                <w:color w:val="000000"/>
                <w:sz w:val="24"/>
              </w:rPr>
              <w:t>7</w:t>
            </w:r>
          </w:p>
        </w:tc>
        <w:tc>
          <w:tcPr>
            <w:tcW w:w="1434" w:type="dxa"/>
            <w:tcBorders>
              <w:tl2br w:val="nil"/>
              <w:tr2bl w:val="nil"/>
            </w:tcBorders>
            <w:noWrap w:val="0"/>
            <w:vAlign w:val="center"/>
          </w:tcPr>
          <w:p>
            <w:pPr>
              <w:adjustRightInd w:val="0"/>
              <w:snapToGrid w:val="0"/>
              <w:jc w:val="center"/>
              <w:rPr>
                <w:rFonts w:ascii="仿宋" w:hAnsi="仿宋" w:eastAsia="仿宋" w:cs="仿宋"/>
                <w:bCs/>
                <w:color w:val="000000"/>
                <w:szCs w:val="21"/>
              </w:rPr>
            </w:pPr>
            <w:r>
              <w:rPr>
                <w:rFonts w:hint="eastAsia" w:ascii="仿宋" w:hAnsi="仿宋" w:eastAsia="仿宋" w:cs="仿宋"/>
                <w:bCs/>
                <w:color w:val="000000"/>
                <w:szCs w:val="21"/>
              </w:rPr>
              <w:t>语文</w:t>
            </w:r>
          </w:p>
          <w:p>
            <w:pPr>
              <w:adjustRightInd w:val="0"/>
              <w:snapToGrid w:val="0"/>
              <w:jc w:val="center"/>
              <w:rPr>
                <w:rFonts w:ascii="仿宋" w:hAnsi="仿宋" w:eastAsia="仿宋" w:cs="仿宋"/>
                <w:bCs/>
                <w:color w:val="000000"/>
                <w:szCs w:val="21"/>
              </w:rPr>
            </w:pPr>
            <w:r>
              <w:rPr>
                <w:rFonts w:hint="eastAsia" w:ascii="仿宋" w:hAnsi="仿宋" w:eastAsia="仿宋" w:cs="仿宋"/>
                <w:bCs/>
                <w:color w:val="000000"/>
                <w:szCs w:val="21"/>
              </w:rPr>
              <w:t>（30</w:t>
            </w:r>
            <w:r>
              <w:rPr>
                <w:rFonts w:hint="eastAsia" w:ascii="仿宋" w:hAnsi="仿宋" w:eastAsia="仿宋" w:cs="仿宋"/>
                <w:bCs/>
                <w:color w:val="000000"/>
                <w:szCs w:val="21"/>
                <w:lang w:val="en-US" w:eastAsia="zh-CN"/>
              </w:rPr>
              <w:t>6</w:t>
            </w:r>
            <w:r>
              <w:rPr>
                <w:rFonts w:hint="eastAsia" w:ascii="仿宋" w:hAnsi="仿宋" w:eastAsia="仿宋" w:cs="仿宋"/>
                <w:bCs/>
                <w:color w:val="000000"/>
                <w:szCs w:val="21"/>
              </w:rPr>
              <w:t>）</w:t>
            </w:r>
          </w:p>
        </w:tc>
        <w:tc>
          <w:tcPr>
            <w:tcW w:w="3756" w:type="dxa"/>
            <w:tcBorders>
              <w:tl2br w:val="nil"/>
              <w:tr2bl w:val="nil"/>
            </w:tcBorders>
            <w:noWrap w:val="0"/>
            <w:vAlign w:val="top"/>
          </w:tcPr>
          <w:p>
            <w:pPr>
              <w:adjustRightInd w:val="0"/>
              <w:snapToGrid w:val="0"/>
              <w:ind w:firstLine="420" w:firstLineChars="200"/>
              <w:rPr>
                <w:rFonts w:ascii="仿宋" w:hAnsi="仿宋" w:eastAsia="仿宋" w:cs="仿宋"/>
                <w:bCs/>
                <w:color w:val="000000"/>
              </w:rPr>
            </w:pPr>
            <w:r>
              <w:rPr>
                <w:rFonts w:hint="eastAsia" w:ascii="仿宋" w:hAnsi="仿宋" w:eastAsia="仿宋" w:cs="仿宋"/>
                <w:bCs/>
                <w:color w:val="000000"/>
              </w:rPr>
              <w:t>本课程分为基础模块（必修）、职业模块（限定选修）、拓展模块（选修）。</w:t>
            </w:r>
          </w:p>
          <w:p>
            <w:pPr>
              <w:adjustRightInd w:val="0"/>
              <w:snapToGrid w:val="0"/>
              <w:rPr>
                <w:rFonts w:ascii="仿宋" w:hAnsi="仿宋" w:eastAsia="仿宋" w:cs="仿宋"/>
                <w:bCs/>
                <w:color w:val="000000"/>
              </w:rPr>
            </w:pPr>
            <w:r>
              <w:rPr>
                <w:rFonts w:hint="eastAsia" w:ascii="仿宋" w:hAnsi="仿宋" w:eastAsia="仿宋" w:cs="仿宋"/>
                <w:bCs/>
                <w:color w:val="000000"/>
              </w:rPr>
              <w:t xml:space="preserve"> </w:t>
            </w:r>
            <w:r>
              <w:rPr>
                <w:rFonts w:ascii="仿宋" w:hAnsi="仿宋" w:eastAsia="仿宋" w:cs="仿宋"/>
                <w:bCs/>
                <w:color w:val="000000"/>
              </w:rPr>
              <w:t xml:space="preserve">   </w:t>
            </w:r>
            <w:r>
              <w:rPr>
                <w:rFonts w:hint="eastAsia" w:ascii="仿宋" w:hAnsi="仿宋" w:eastAsia="仿宋" w:cs="仿宋"/>
                <w:bCs/>
                <w:color w:val="000000"/>
              </w:rPr>
              <w:t>基础模块：语感与语言习得，中外文学作品选读，实用性阅读与口语交流，古代诗文选读，中国革命传统作品选读，社会主义先进文化作品选读。</w:t>
            </w:r>
          </w:p>
          <w:p>
            <w:pPr>
              <w:adjustRightInd w:val="0"/>
              <w:snapToGrid w:val="0"/>
              <w:ind w:firstLine="420" w:firstLineChars="200"/>
              <w:rPr>
                <w:rFonts w:ascii="仿宋" w:hAnsi="仿宋" w:eastAsia="仿宋" w:cs="仿宋"/>
                <w:bCs/>
                <w:color w:val="000000"/>
              </w:rPr>
            </w:pPr>
            <w:r>
              <w:rPr>
                <w:rFonts w:hint="eastAsia" w:ascii="仿宋" w:hAnsi="仿宋" w:eastAsia="仿宋" w:cs="仿宋"/>
                <w:bCs/>
                <w:color w:val="000000"/>
              </w:rPr>
              <w:t>职业模块：劳模、工匠精神作品研读，职场应用写作与交流，科普作品选读。</w:t>
            </w:r>
          </w:p>
          <w:p>
            <w:pPr>
              <w:adjustRightInd w:val="0"/>
              <w:snapToGrid w:val="0"/>
              <w:ind w:firstLine="420" w:firstLineChars="200"/>
              <w:rPr>
                <w:rFonts w:ascii="仿宋" w:hAnsi="仿宋" w:eastAsia="仿宋" w:cs="仿宋"/>
                <w:bCs/>
                <w:color w:val="000000"/>
                <w:szCs w:val="21"/>
              </w:rPr>
            </w:pPr>
            <w:r>
              <w:rPr>
                <w:rFonts w:hint="eastAsia" w:ascii="仿宋" w:hAnsi="仿宋" w:eastAsia="仿宋" w:cs="仿宋"/>
                <w:bCs/>
                <w:color w:val="000000"/>
              </w:rPr>
              <w:t>拓展模块：思辨性阅读与表达，古代科技著述选读，中外文学作品研读。</w:t>
            </w:r>
          </w:p>
        </w:tc>
        <w:tc>
          <w:tcPr>
            <w:tcW w:w="4172" w:type="dxa"/>
            <w:tcBorders>
              <w:tl2br w:val="nil"/>
              <w:tr2bl w:val="nil"/>
            </w:tcBorders>
            <w:noWrap w:val="0"/>
            <w:vAlign w:val="center"/>
          </w:tcPr>
          <w:p>
            <w:pPr>
              <w:snapToGrid w:val="0"/>
              <w:ind w:firstLine="420" w:firstLineChars="200"/>
              <w:rPr>
                <w:rFonts w:ascii="仿宋" w:hAnsi="仿宋" w:eastAsia="仿宋" w:cs="仿宋"/>
                <w:color w:val="000000"/>
                <w:kern w:val="0"/>
                <w:szCs w:val="21"/>
                <w:lang w:bidi="ar"/>
              </w:rPr>
            </w:pPr>
            <w:r>
              <w:rPr>
                <w:rFonts w:hint="eastAsia" w:ascii="仿宋" w:hAnsi="仿宋" w:eastAsia="仿宋" w:cs="仿宋"/>
                <w:bCs/>
                <w:color w:val="000000"/>
              </w:rPr>
              <w:t>正确、熟练、有效地运用祖国语言文字；加强语文积累，提升语言文字运用能力；增强语文鉴赏和感受能力；品味语言，感受形象，理解思想内容，欣赏艺术魅力，发展想象能力和审美能力；增强思考和领悟意识，开阔语文学习视野，拓宽语文学习范围，发展语文学习潜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tcBorders>
              <w:tl2br w:val="nil"/>
              <w:tr2bl w:val="nil"/>
            </w:tcBorders>
            <w:noWrap w:val="0"/>
            <w:vAlign w:val="center"/>
          </w:tcPr>
          <w:p>
            <w:pPr>
              <w:adjustRightInd w:val="0"/>
              <w:snapToGrid w:val="0"/>
              <w:jc w:val="center"/>
              <w:rPr>
                <w:rFonts w:ascii="仿宋" w:hAnsi="仿宋" w:eastAsia="仿宋" w:cs="仿宋"/>
                <w:bCs/>
                <w:color w:val="000000"/>
                <w:sz w:val="24"/>
              </w:rPr>
            </w:pPr>
            <w:r>
              <w:rPr>
                <w:rFonts w:hint="eastAsia" w:ascii="仿宋" w:hAnsi="仿宋" w:eastAsia="仿宋" w:cs="仿宋"/>
                <w:bCs/>
                <w:color w:val="000000"/>
                <w:sz w:val="24"/>
              </w:rPr>
              <w:t>8</w:t>
            </w:r>
          </w:p>
        </w:tc>
        <w:tc>
          <w:tcPr>
            <w:tcW w:w="1434" w:type="dxa"/>
            <w:tcBorders>
              <w:tl2br w:val="nil"/>
              <w:tr2bl w:val="nil"/>
            </w:tcBorders>
            <w:noWrap w:val="0"/>
            <w:vAlign w:val="center"/>
          </w:tcPr>
          <w:p>
            <w:pPr>
              <w:adjustRightInd w:val="0"/>
              <w:snapToGrid w:val="0"/>
              <w:jc w:val="center"/>
              <w:rPr>
                <w:rFonts w:ascii="仿宋" w:hAnsi="仿宋" w:eastAsia="仿宋" w:cs="仿宋"/>
                <w:bCs/>
                <w:color w:val="000000"/>
                <w:szCs w:val="21"/>
              </w:rPr>
            </w:pPr>
            <w:r>
              <w:rPr>
                <w:rFonts w:hint="eastAsia" w:ascii="仿宋" w:hAnsi="仿宋" w:eastAsia="仿宋" w:cs="仿宋"/>
                <w:bCs/>
                <w:color w:val="000000"/>
                <w:szCs w:val="21"/>
              </w:rPr>
              <w:t>数学</w:t>
            </w:r>
          </w:p>
          <w:p>
            <w:pPr>
              <w:adjustRightInd w:val="0"/>
              <w:snapToGrid w:val="0"/>
              <w:jc w:val="center"/>
              <w:rPr>
                <w:rFonts w:ascii="仿宋" w:hAnsi="仿宋" w:eastAsia="仿宋" w:cs="仿宋"/>
                <w:bCs/>
                <w:color w:val="000000"/>
                <w:szCs w:val="21"/>
              </w:rPr>
            </w:pPr>
            <w:r>
              <w:rPr>
                <w:rFonts w:hint="eastAsia" w:ascii="仿宋" w:hAnsi="仿宋" w:eastAsia="仿宋" w:cs="仿宋"/>
                <w:bCs/>
                <w:color w:val="000000"/>
                <w:szCs w:val="21"/>
              </w:rPr>
              <w:t>（2</w:t>
            </w:r>
            <w:r>
              <w:rPr>
                <w:rFonts w:hint="eastAsia" w:ascii="仿宋" w:hAnsi="仿宋" w:eastAsia="仿宋" w:cs="仿宋"/>
                <w:bCs/>
                <w:color w:val="000000"/>
                <w:szCs w:val="21"/>
                <w:lang w:val="en-US" w:eastAsia="zh-CN"/>
              </w:rPr>
              <w:t>72</w:t>
            </w:r>
            <w:r>
              <w:rPr>
                <w:rFonts w:hint="eastAsia" w:ascii="仿宋" w:hAnsi="仿宋" w:eastAsia="仿宋" w:cs="仿宋"/>
                <w:bCs/>
                <w:color w:val="000000"/>
                <w:szCs w:val="21"/>
              </w:rPr>
              <w:t>）</w:t>
            </w:r>
          </w:p>
        </w:tc>
        <w:tc>
          <w:tcPr>
            <w:tcW w:w="3756" w:type="dxa"/>
            <w:tcBorders>
              <w:tl2br w:val="nil"/>
              <w:tr2bl w:val="nil"/>
            </w:tcBorders>
            <w:noWrap w:val="0"/>
            <w:vAlign w:val="center"/>
          </w:tcPr>
          <w:p>
            <w:pPr>
              <w:adjustRightInd w:val="0"/>
              <w:snapToGrid w:val="0"/>
              <w:ind w:firstLine="420" w:firstLineChars="200"/>
              <w:rPr>
                <w:rFonts w:ascii="仿宋" w:hAnsi="仿宋" w:eastAsia="仿宋" w:cs="仿宋"/>
                <w:bCs/>
                <w:color w:val="000000"/>
              </w:rPr>
            </w:pPr>
            <w:r>
              <w:rPr>
                <w:rFonts w:hint="eastAsia" w:ascii="仿宋" w:hAnsi="仿宋" w:eastAsia="仿宋" w:cs="仿宋"/>
                <w:bCs/>
                <w:color w:val="000000"/>
              </w:rPr>
              <w:t>本课程分为必修模块、选修模块、发展（应用）模块。</w:t>
            </w:r>
          </w:p>
          <w:p>
            <w:pPr>
              <w:adjustRightInd w:val="0"/>
              <w:snapToGrid w:val="0"/>
              <w:ind w:firstLine="420" w:firstLineChars="200"/>
              <w:rPr>
                <w:rFonts w:ascii="仿宋" w:hAnsi="仿宋" w:eastAsia="仿宋" w:cs="仿宋"/>
                <w:bCs/>
                <w:color w:val="000000"/>
              </w:rPr>
            </w:pPr>
            <w:r>
              <w:rPr>
                <w:rFonts w:hint="eastAsia" w:ascii="仿宋" w:hAnsi="仿宋" w:eastAsia="仿宋" w:cs="仿宋"/>
                <w:bCs/>
                <w:color w:val="000000"/>
              </w:rPr>
              <w:t>必修模块：集合、不等式、函数、三角函数、数列、平面向量、立体几何、概率与统计初步、复数、线性规划初步、平面解析几何、排列、组合与二项式定理等。</w:t>
            </w:r>
          </w:p>
          <w:p>
            <w:pPr>
              <w:adjustRightInd w:val="0"/>
              <w:snapToGrid w:val="0"/>
              <w:ind w:firstLine="420" w:firstLineChars="200"/>
              <w:rPr>
                <w:rFonts w:ascii="仿宋" w:hAnsi="仿宋" w:eastAsia="仿宋" w:cs="仿宋"/>
                <w:bCs/>
                <w:color w:val="000000"/>
              </w:rPr>
            </w:pPr>
            <w:r>
              <w:rPr>
                <w:rFonts w:hint="eastAsia" w:ascii="仿宋" w:hAnsi="仿宋" w:eastAsia="仿宋" w:cs="仿宋"/>
                <w:bCs/>
                <w:color w:val="000000"/>
              </w:rPr>
              <w:t>选修模块：逻辑代数初步、算法与程序框图、数据表格信息处理、编制计划的原理与方法（学校可根据实际需求在上述四个部分内容中选择两部分内容进行教学）。</w:t>
            </w:r>
          </w:p>
          <w:p>
            <w:pPr>
              <w:adjustRightInd w:val="0"/>
              <w:snapToGrid w:val="0"/>
              <w:ind w:firstLine="420" w:firstLineChars="200"/>
              <w:rPr>
                <w:rFonts w:ascii="仿宋" w:hAnsi="仿宋" w:eastAsia="仿宋" w:cs="仿宋"/>
                <w:bCs/>
                <w:color w:val="000000"/>
                <w:szCs w:val="21"/>
              </w:rPr>
            </w:pPr>
            <w:r>
              <w:rPr>
                <w:rFonts w:hint="eastAsia" w:ascii="仿宋" w:hAnsi="仿宋" w:eastAsia="仿宋" w:cs="仿宋"/>
                <w:bCs/>
                <w:color w:val="000000"/>
              </w:rPr>
              <w:t>发展（应用）模块：极限与连续、导数与微分等内容，或专业数学（如线性代数）。</w:t>
            </w:r>
          </w:p>
        </w:tc>
        <w:tc>
          <w:tcPr>
            <w:tcW w:w="4172" w:type="dxa"/>
            <w:tcBorders>
              <w:tl2br w:val="nil"/>
              <w:tr2bl w:val="nil"/>
            </w:tcBorders>
            <w:noWrap w:val="0"/>
            <w:vAlign w:val="center"/>
          </w:tcPr>
          <w:p>
            <w:pPr>
              <w:snapToGrid w:val="0"/>
              <w:ind w:firstLine="420" w:firstLineChars="200"/>
              <w:rPr>
                <w:rFonts w:ascii="仿宋" w:hAnsi="仿宋" w:eastAsia="仿宋" w:cs="仿宋"/>
                <w:color w:val="000000"/>
                <w:kern w:val="0"/>
                <w:szCs w:val="21"/>
                <w:lang w:bidi="ar"/>
              </w:rPr>
            </w:pPr>
            <w:r>
              <w:rPr>
                <w:rFonts w:hint="eastAsia" w:ascii="仿宋" w:hAnsi="仿宋" w:eastAsia="仿宋" w:cs="仿宋"/>
                <w:bCs/>
                <w:color w:val="000000"/>
              </w:rPr>
              <w:t>提高作为高技能人才所必须具备的数学素养。获得必要的数学基础知识和基本技能；了解概念、结论等的产生背景及应用，体会其中所蕴涵的数学思想方法；提高空间想象、逻辑推理、运算求解、数据处理、现代信息技术运用和分析、解决简单实际问题的能力；发展数学应用意识和创新意识，形成良好的数学学习习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tcBorders>
              <w:tl2br w:val="nil"/>
              <w:tr2bl w:val="nil"/>
            </w:tcBorders>
            <w:noWrap w:val="0"/>
            <w:vAlign w:val="center"/>
          </w:tcPr>
          <w:p>
            <w:pPr>
              <w:adjustRightInd w:val="0"/>
              <w:snapToGrid w:val="0"/>
              <w:jc w:val="center"/>
              <w:rPr>
                <w:rFonts w:ascii="仿宋" w:hAnsi="仿宋" w:eastAsia="仿宋" w:cs="仿宋"/>
                <w:bCs/>
                <w:color w:val="000000"/>
                <w:sz w:val="24"/>
              </w:rPr>
            </w:pPr>
            <w:r>
              <w:rPr>
                <w:rFonts w:hint="eastAsia" w:ascii="仿宋" w:hAnsi="仿宋" w:eastAsia="仿宋" w:cs="仿宋"/>
                <w:bCs/>
                <w:color w:val="000000"/>
                <w:sz w:val="24"/>
              </w:rPr>
              <w:t>9</w:t>
            </w:r>
          </w:p>
        </w:tc>
        <w:tc>
          <w:tcPr>
            <w:tcW w:w="1434" w:type="dxa"/>
            <w:tcBorders>
              <w:tl2br w:val="nil"/>
              <w:tr2bl w:val="nil"/>
            </w:tcBorders>
            <w:noWrap w:val="0"/>
            <w:vAlign w:val="center"/>
          </w:tcPr>
          <w:p>
            <w:pPr>
              <w:adjustRightInd w:val="0"/>
              <w:snapToGrid w:val="0"/>
              <w:jc w:val="center"/>
              <w:rPr>
                <w:rFonts w:ascii="仿宋" w:hAnsi="仿宋" w:eastAsia="仿宋" w:cs="仿宋"/>
                <w:bCs/>
                <w:color w:val="000000"/>
                <w:szCs w:val="21"/>
              </w:rPr>
            </w:pPr>
            <w:r>
              <w:rPr>
                <w:rFonts w:hint="eastAsia" w:ascii="仿宋" w:hAnsi="仿宋" w:eastAsia="仿宋" w:cs="仿宋"/>
                <w:bCs/>
                <w:color w:val="000000"/>
                <w:szCs w:val="21"/>
              </w:rPr>
              <w:t>英语</w:t>
            </w:r>
          </w:p>
          <w:p>
            <w:pPr>
              <w:adjustRightInd w:val="0"/>
              <w:snapToGrid w:val="0"/>
              <w:jc w:val="center"/>
              <w:rPr>
                <w:rFonts w:ascii="仿宋" w:hAnsi="仿宋" w:eastAsia="仿宋" w:cs="仿宋"/>
                <w:bCs/>
                <w:color w:val="000000"/>
                <w:szCs w:val="21"/>
              </w:rPr>
            </w:pPr>
            <w:r>
              <w:rPr>
                <w:rFonts w:hint="eastAsia" w:ascii="仿宋" w:hAnsi="仿宋" w:eastAsia="仿宋" w:cs="仿宋"/>
                <w:bCs/>
                <w:color w:val="000000"/>
                <w:szCs w:val="21"/>
              </w:rPr>
              <w:t>（</w:t>
            </w:r>
            <w:r>
              <w:rPr>
                <w:rFonts w:hint="eastAsia" w:ascii="仿宋" w:hAnsi="仿宋" w:eastAsia="仿宋" w:cs="仿宋"/>
                <w:bCs/>
                <w:color w:val="000000"/>
                <w:szCs w:val="21"/>
                <w:lang w:val="en-US" w:eastAsia="zh-CN"/>
              </w:rPr>
              <w:t>306</w:t>
            </w:r>
            <w:r>
              <w:rPr>
                <w:rFonts w:hint="eastAsia" w:ascii="仿宋" w:hAnsi="仿宋" w:eastAsia="仿宋" w:cs="仿宋"/>
                <w:bCs/>
                <w:color w:val="000000"/>
                <w:szCs w:val="21"/>
              </w:rPr>
              <w:t>）</w:t>
            </w:r>
          </w:p>
        </w:tc>
        <w:tc>
          <w:tcPr>
            <w:tcW w:w="3756" w:type="dxa"/>
            <w:tcBorders>
              <w:tl2br w:val="nil"/>
              <w:tr2bl w:val="nil"/>
            </w:tcBorders>
            <w:noWrap w:val="0"/>
            <w:vAlign w:val="top"/>
          </w:tcPr>
          <w:p>
            <w:pPr>
              <w:snapToGrid w:val="0"/>
              <w:rPr>
                <w:rFonts w:ascii="仿宋" w:hAnsi="仿宋" w:eastAsia="仿宋" w:cs="仿宋"/>
                <w:bCs/>
                <w:color w:val="000000"/>
              </w:rPr>
            </w:pPr>
            <w:r>
              <w:rPr>
                <w:rFonts w:hint="eastAsia" w:ascii="仿宋" w:hAnsi="仿宋" w:eastAsia="仿宋" w:cs="仿宋"/>
                <w:bCs/>
                <w:color w:val="000000"/>
              </w:rPr>
              <w:t xml:space="preserve">    本课程分为必修模块、选修模块。</w:t>
            </w:r>
          </w:p>
          <w:p>
            <w:pPr>
              <w:snapToGrid w:val="0"/>
              <w:ind w:firstLine="420" w:firstLineChars="200"/>
              <w:rPr>
                <w:rFonts w:ascii="仿宋" w:hAnsi="仿宋" w:eastAsia="仿宋" w:cs="仿宋"/>
                <w:bCs/>
                <w:color w:val="000000"/>
              </w:rPr>
            </w:pPr>
            <w:r>
              <w:rPr>
                <w:rFonts w:hint="eastAsia" w:ascii="仿宋" w:hAnsi="仿宋" w:eastAsia="仿宋" w:cs="仿宋"/>
                <w:bCs/>
                <w:color w:val="000000"/>
              </w:rPr>
              <w:t>必修模块以主题为主线，涵盖语篇类型、语言与技能知识、文化情感知识。</w:t>
            </w:r>
          </w:p>
          <w:p>
            <w:pPr>
              <w:adjustRightInd w:val="0"/>
              <w:snapToGrid w:val="0"/>
              <w:ind w:firstLine="420" w:firstLineChars="200"/>
              <w:rPr>
                <w:rFonts w:ascii="仿宋" w:hAnsi="仿宋" w:eastAsia="仿宋" w:cs="仿宋"/>
                <w:bCs/>
                <w:color w:val="000000"/>
              </w:rPr>
            </w:pPr>
            <w:r>
              <w:rPr>
                <w:rFonts w:hint="eastAsia" w:ascii="仿宋" w:hAnsi="仿宋" w:eastAsia="仿宋" w:cs="仿宋"/>
                <w:bCs/>
                <w:color w:val="000000"/>
              </w:rPr>
              <w:t>在自我与他人、生活与学习、社会交往、社会服务、历史与文化、科学与技术、自然与环境和可持续发展8个主题中，涵盖记叙文、说明文、应用文和议论文等文体，并涉及口头、书面语体。</w:t>
            </w:r>
          </w:p>
          <w:p>
            <w:pPr>
              <w:adjustRightInd w:val="0"/>
              <w:snapToGrid w:val="0"/>
              <w:ind w:firstLine="420" w:firstLineChars="200"/>
              <w:rPr>
                <w:rFonts w:ascii="仿宋" w:hAnsi="仿宋" w:eastAsia="仿宋" w:cs="仿宋"/>
                <w:bCs/>
                <w:color w:val="000000"/>
              </w:rPr>
            </w:pPr>
            <w:r>
              <w:rPr>
                <w:rFonts w:hint="eastAsia" w:ascii="仿宋" w:hAnsi="仿宋" w:eastAsia="仿宋" w:cs="仿宋"/>
                <w:bCs/>
                <w:color w:val="000000"/>
              </w:rPr>
              <w:t>语言与技能知识包括语音知识、词汇知识、语法知识、语篇知识、语用知识。</w:t>
            </w:r>
          </w:p>
          <w:p>
            <w:pPr>
              <w:adjustRightInd w:val="0"/>
              <w:snapToGrid w:val="0"/>
              <w:ind w:firstLine="420" w:firstLineChars="200"/>
              <w:rPr>
                <w:rFonts w:ascii="仿宋" w:hAnsi="仿宋" w:eastAsia="仿宋" w:cs="仿宋"/>
                <w:bCs/>
                <w:color w:val="000000"/>
              </w:rPr>
            </w:pPr>
            <w:r>
              <w:rPr>
                <w:rFonts w:hint="eastAsia" w:ascii="仿宋" w:hAnsi="仿宋" w:eastAsia="仿宋" w:cs="仿宋"/>
                <w:bCs/>
                <w:color w:val="000000"/>
              </w:rPr>
              <w:t>文化情感知识包括</w:t>
            </w:r>
            <w:r>
              <w:rPr>
                <w:rFonts w:ascii="仿宋" w:hAnsi="仿宋" w:eastAsia="仿宋" w:cs="仿宋"/>
                <w:bCs/>
                <w:color w:val="000000"/>
              </w:rPr>
              <w:t>中外文化的成就及其代表人物</w:t>
            </w:r>
            <w:r>
              <w:rPr>
                <w:rFonts w:hint="eastAsia" w:ascii="仿宋" w:hAnsi="仿宋" w:eastAsia="仿宋" w:cs="仿宋"/>
                <w:bCs/>
                <w:color w:val="000000"/>
              </w:rPr>
              <w:t>、</w:t>
            </w:r>
            <w:r>
              <w:rPr>
                <w:rFonts w:ascii="仿宋" w:hAnsi="仿宋" w:eastAsia="仿宋" w:cs="仿宋"/>
                <w:bCs/>
                <w:color w:val="000000"/>
              </w:rPr>
              <w:t>中外传统节日和民俗的异同</w:t>
            </w:r>
            <w:r>
              <w:rPr>
                <w:rFonts w:hint="eastAsia" w:ascii="仿宋" w:hAnsi="仿宋" w:eastAsia="仿宋" w:cs="仿宋"/>
                <w:bCs/>
                <w:color w:val="000000"/>
              </w:rPr>
              <w:t>、</w:t>
            </w:r>
            <w:r>
              <w:rPr>
                <w:rFonts w:ascii="仿宋" w:hAnsi="仿宋" w:eastAsia="仿宋" w:cs="仿宋"/>
                <w:bCs/>
                <w:color w:val="000000"/>
              </w:rPr>
              <w:t>中外文明礼仪的</w:t>
            </w:r>
            <w:r>
              <w:rPr>
                <w:rFonts w:hint="eastAsia" w:ascii="仿宋" w:hAnsi="仿宋" w:eastAsia="仿宋" w:cs="仿宋"/>
                <w:bCs/>
                <w:color w:val="000000"/>
              </w:rPr>
              <w:t>差异、</w:t>
            </w:r>
            <w:r>
              <w:rPr>
                <w:rFonts w:ascii="仿宋" w:hAnsi="仿宋" w:eastAsia="仿宋" w:cs="仿宋"/>
                <w:bCs/>
                <w:color w:val="000000"/>
              </w:rPr>
              <w:t>相关国家人文地理</w:t>
            </w:r>
            <w:r>
              <w:rPr>
                <w:rFonts w:hint="eastAsia" w:ascii="仿宋" w:hAnsi="仿宋" w:eastAsia="仿宋" w:cs="仿宋"/>
                <w:bCs/>
                <w:color w:val="000000"/>
              </w:rPr>
              <w:t>、</w:t>
            </w:r>
            <w:r>
              <w:rPr>
                <w:rFonts w:ascii="仿宋" w:hAnsi="仿宋" w:eastAsia="仿宋" w:cs="仿宋"/>
                <w:bCs/>
                <w:color w:val="000000"/>
              </w:rPr>
              <w:t>中华优秀传统文化</w:t>
            </w:r>
            <w:r>
              <w:rPr>
                <w:rFonts w:hint="eastAsia" w:ascii="仿宋" w:hAnsi="仿宋" w:eastAsia="仿宋" w:cs="仿宋"/>
                <w:bCs/>
                <w:color w:val="000000"/>
              </w:rPr>
              <w:t>等。</w:t>
            </w:r>
          </w:p>
          <w:p>
            <w:pPr>
              <w:adjustRightInd w:val="0"/>
              <w:snapToGrid w:val="0"/>
              <w:ind w:firstLine="420" w:firstLineChars="200"/>
              <w:rPr>
                <w:rFonts w:ascii="仿宋" w:hAnsi="仿宋" w:eastAsia="仿宋" w:cs="仿宋"/>
                <w:bCs/>
                <w:color w:val="000000"/>
                <w:szCs w:val="21"/>
              </w:rPr>
            </w:pPr>
            <w:r>
              <w:rPr>
                <w:rFonts w:hint="eastAsia" w:ascii="仿宋" w:hAnsi="仿宋" w:eastAsia="仿宋" w:cs="仿宋"/>
                <w:bCs/>
                <w:color w:val="000000"/>
              </w:rPr>
              <w:t>选修模块：依据与职业领域相关的通用职场能力设立求职应聘、职场礼仪、职场服务、设备操作、技术应用、职场安全、危机应对、职场规划等主题。</w:t>
            </w:r>
          </w:p>
        </w:tc>
        <w:tc>
          <w:tcPr>
            <w:tcW w:w="4172" w:type="dxa"/>
            <w:tcBorders>
              <w:tl2br w:val="nil"/>
              <w:tr2bl w:val="nil"/>
            </w:tcBorders>
            <w:noWrap w:val="0"/>
            <w:vAlign w:val="center"/>
          </w:tcPr>
          <w:p>
            <w:pPr>
              <w:snapToGrid w:val="0"/>
              <w:ind w:firstLine="420" w:firstLineChars="200"/>
              <w:rPr>
                <w:rFonts w:ascii="仿宋" w:hAnsi="仿宋" w:eastAsia="仿宋" w:cs="仿宋"/>
                <w:color w:val="000000"/>
                <w:kern w:val="0"/>
                <w:szCs w:val="21"/>
                <w:lang w:bidi="ar"/>
              </w:rPr>
            </w:pPr>
            <w:r>
              <w:rPr>
                <w:rFonts w:hint="eastAsia" w:ascii="仿宋" w:hAnsi="仿宋" w:eastAsia="仿宋" w:cs="仿宋"/>
                <w:bCs/>
                <w:color w:val="000000"/>
              </w:rPr>
              <w:t>掌握英语基础知识和基本技能，发展英语学科核心素养。能运用所学语言知识和技能在职场沟通方面进行跨文化交流与情感沟通；在逻辑论证方面体现出思辨思维；能够自主、有效规划个人学习，通过多渠道获取英语学习资源，选择恰当的学习策略和方法，提高学习效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tcBorders>
              <w:tl2br w:val="nil"/>
              <w:tr2bl w:val="nil"/>
            </w:tcBorders>
            <w:noWrap w:val="0"/>
            <w:vAlign w:val="center"/>
          </w:tcPr>
          <w:p>
            <w:pPr>
              <w:adjustRightInd w:val="0"/>
              <w:snapToGrid w:val="0"/>
              <w:jc w:val="center"/>
              <w:rPr>
                <w:rFonts w:ascii="仿宋" w:hAnsi="仿宋" w:eastAsia="仿宋" w:cs="仿宋"/>
                <w:bCs/>
                <w:color w:val="000000"/>
                <w:sz w:val="24"/>
              </w:rPr>
            </w:pPr>
            <w:r>
              <w:rPr>
                <w:rFonts w:hint="eastAsia" w:ascii="仿宋" w:hAnsi="仿宋" w:eastAsia="仿宋" w:cs="仿宋"/>
                <w:bCs/>
                <w:color w:val="000000"/>
                <w:sz w:val="24"/>
              </w:rPr>
              <w:t>1</w:t>
            </w:r>
            <w:r>
              <w:rPr>
                <w:rFonts w:ascii="仿宋" w:hAnsi="仿宋" w:eastAsia="仿宋" w:cs="仿宋"/>
                <w:bCs/>
                <w:color w:val="000000"/>
                <w:sz w:val="24"/>
              </w:rPr>
              <w:t>0</w:t>
            </w:r>
          </w:p>
        </w:tc>
        <w:tc>
          <w:tcPr>
            <w:tcW w:w="1434" w:type="dxa"/>
            <w:tcBorders>
              <w:tl2br w:val="nil"/>
              <w:tr2bl w:val="nil"/>
            </w:tcBorders>
            <w:noWrap w:val="0"/>
            <w:vAlign w:val="center"/>
          </w:tcPr>
          <w:p>
            <w:pPr>
              <w:adjustRightInd w:val="0"/>
              <w:snapToGrid w:val="0"/>
              <w:jc w:val="center"/>
              <w:rPr>
                <w:rFonts w:ascii="仿宋" w:hAnsi="仿宋" w:eastAsia="仿宋" w:cs="仿宋"/>
                <w:bCs/>
                <w:color w:val="000000"/>
                <w:szCs w:val="21"/>
              </w:rPr>
            </w:pPr>
            <w:r>
              <w:rPr>
                <w:rFonts w:hint="eastAsia" w:ascii="仿宋" w:hAnsi="仿宋" w:eastAsia="仿宋" w:cs="仿宋"/>
                <w:bCs/>
                <w:color w:val="000000"/>
                <w:szCs w:val="21"/>
              </w:rPr>
              <w:t>信息技术</w:t>
            </w:r>
          </w:p>
          <w:p>
            <w:pPr>
              <w:adjustRightInd w:val="0"/>
              <w:snapToGrid w:val="0"/>
              <w:jc w:val="center"/>
              <w:rPr>
                <w:rFonts w:ascii="仿宋" w:hAnsi="仿宋" w:eastAsia="仿宋" w:cs="仿宋"/>
                <w:bCs/>
                <w:color w:val="000000"/>
                <w:szCs w:val="21"/>
              </w:rPr>
            </w:pPr>
            <w:r>
              <w:rPr>
                <w:rFonts w:hint="eastAsia" w:ascii="仿宋" w:hAnsi="仿宋" w:eastAsia="仿宋" w:cs="仿宋"/>
                <w:bCs/>
                <w:color w:val="000000"/>
                <w:szCs w:val="21"/>
              </w:rPr>
              <w:t>（</w:t>
            </w:r>
            <w:r>
              <w:rPr>
                <w:rFonts w:hint="eastAsia" w:ascii="仿宋" w:hAnsi="仿宋" w:eastAsia="仿宋" w:cs="仿宋"/>
                <w:bCs/>
                <w:color w:val="000000"/>
                <w:szCs w:val="21"/>
                <w:lang w:val="en-US" w:eastAsia="zh-CN"/>
              </w:rPr>
              <w:t>102</w:t>
            </w:r>
            <w:r>
              <w:rPr>
                <w:rFonts w:hint="eastAsia" w:ascii="仿宋" w:hAnsi="仿宋" w:eastAsia="仿宋" w:cs="仿宋"/>
                <w:bCs/>
                <w:color w:val="000000"/>
                <w:szCs w:val="21"/>
              </w:rPr>
              <w:t>）</w:t>
            </w:r>
          </w:p>
        </w:tc>
        <w:tc>
          <w:tcPr>
            <w:tcW w:w="3756" w:type="dxa"/>
            <w:tcBorders>
              <w:tl2br w:val="nil"/>
              <w:tr2bl w:val="nil"/>
            </w:tcBorders>
            <w:noWrap w:val="0"/>
            <w:vAlign w:val="top"/>
          </w:tcPr>
          <w:p>
            <w:pPr>
              <w:snapToGrid w:val="0"/>
              <w:ind w:firstLine="420" w:firstLineChars="200"/>
              <w:rPr>
                <w:rFonts w:ascii="仿宋" w:hAnsi="仿宋" w:eastAsia="仿宋" w:cs="仿宋"/>
                <w:bCs/>
                <w:color w:val="000000"/>
              </w:rPr>
            </w:pPr>
            <w:r>
              <w:rPr>
                <w:rFonts w:hint="eastAsia" w:ascii="仿宋" w:hAnsi="仿宋" w:eastAsia="仿宋" w:cs="仿宋"/>
                <w:bCs/>
                <w:color w:val="000000"/>
              </w:rPr>
              <w:t>本课程分为基础模块（必修）和拓展模块（选修）。</w:t>
            </w:r>
          </w:p>
          <w:p>
            <w:pPr>
              <w:snapToGrid w:val="0"/>
              <w:ind w:firstLine="420" w:firstLineChars="200"/>
              <w:rPr>
                <w:rFonts w:ascii="仿宋" w:hAnsi="仿宋" w:eastAsia="仿宋" w:cs="仿宋"/>
                <w:bCs/>
                <w:color w:val="000000"/>
              </w:rPr>
            </w:pPr>
            <w:r>
              <w:rPr>
                <w:rFonts w:hint="eastAsia" w:ascii="仿宋" w:hAnsi="仿宋" w:eastAsia="仿宋" w:cs="仿宋"/>
                <w:bCs/>
                <w:color w:val="000000"/>
              </w:rPr>
              <w:t>基础模块：信息技术应用基础、网络技术应用、图文编辑、数据处理、演示文稿制作、程序设计入门、数字媒体技术应用、信息安全基础、人工智能。</w:t>
            </w:r>
          </w:p>
          <w:p>
            <w:pPr>
              <w:adjustRightInd w:val="0"/>
              <w:snapToGrid w:val="0"/>
              <w:ind w:firstLine="420" w:firstLineChars="200"/>
              <w:rPr>
                <w:rFonts w:ascii="仿宋" w:hAnsi="仿宋" w:eastAsia="仿宋" w:cs="仿宋"/>
                <w:bCs/>
                <w:color w:val="000000"/>
                <w:szCs w:val="21"/>
              </w:rPr>
            </w:pPr>
            <w:r>
              <w:rPr>
                <w:rFonts w:hint="eastAsia" w:ascii="仿宋" w:hAnsi="仿宋" w:eastAsia="仿宋" w:cs="仿宋"/>
                <w:bCs/>
                <w:color w:val="000000"/>
              </w:rPr>
              <w:t>拓展模块：维护计算机与移动终端、组建小型网络、应用办公云、制作实用图册、绘制三维数字模型、编制数据报表、创作数字媒体作品、体验 VR/AR应用、开设个人网店、设计应用程序、保护信息安全（不</w:t>
            </w:r>
            <w:r>
              <w:rPr>
                <w:rFonts w:hint="eastAsia" w:ascii="仿宋" w:hAnsi="仿宋" w:cs="仿宋"/>
                <w:bCs/>
                <w:color w:val="000000"/>
              </w:rPr>
              <w:t>同</w:t>
            </w:r>
            <w:r>
              <w:rPr>
                <w:rFonts w:hint="eastAsia" w:ascii="仿宋" w:hAnsi="仿宋" w:eastAsia="仿宋" w:cs="仿宋"/>
                <w:bCs/>
                <w:color w:val="000000"/>
              </w:rPr>
              <w:t>类别的专业可根据实际需求选择2—3个专题进行教学）。</w:t>
            </w:r>
          </w:p>
        </w:tc>
        <w:tc>
          <w:tcPr>
            <w:tcW w:w="4172" w:type="dxa"/>
            <w:tcBorders>
              <w:tl2br w:val="nil"/>
              <w:tr2bl w:val="nil"/>
            </w:tcBorders>
            <w:noWrap w:val="0"/>
            <w:vAlign w:val="center"/>
          </w:tcPr>
          <w:p>
            <w:pPr>
              <w:snapToGrid w:val="0"/>
              <w:ind w:firstLine="420" w:firstLineChars="200"/>
              <w:rPr>
                <w:rFonts w:ascii="仿宋" w:hAnsi="仿宋" w:eastAsia="仿宋" w:cs="仿宋"/>
                <w:color w:val="000000"/>
                <w:kern w:val="0"/>
                <w:szCs w:val="21"/>
                <w:lang w:bidi="ar"/>
              </w:rPr>
            </w:pPr>
            <w:r>
              <w:rPr>
                <w:rFonts w:hint="eastAsia" w:ascii="仿宋" w:hAnsi="仿宋" w:eastAsia="仿宋" w:cs="仿宋"/>
                <w:bCs/>
                <w:color w:val="000000"/>
              </w:rPr>
              <w:t>了解信息技术设备与系统操作、程序设计、网络应用、图文编辑、数据处理、数字媒体技术应用、信息安全防护和人工智能应用等相关知识；理解信息社会特征；遵循信息社会规范；掌握信息技术在生产、生活和学习情境中的相关应用技能；具备综合运用信息技术和所学专业知识解决职业岗位情境中具体业务问题的信息化职业能力。</w:t>
            </w:r>
          </w:p>
        </w:tc>
      </w:tr>
    </w:tbl>
    <w:p>
      <w:pPr>
        <w:widowControl/>
        <w:rPr>
          <w:rFonts w:ascii="仿宋" w:hAnsi="仿宋" w:eastAsia="仿宋" w:cs="仿宋"/>
          <w:b/>
          <w:bCs/>
          <w:color w:val="000000" w:themeColor="text1"/>
          <w:szCs w:val="21"/>
          <w14:textFill>
            <w14:solidFill>
              <w14:schemeClr w14:val="tx1"/>
            </w14:solidFill>
          </w14:textFill>
        </w:rPr>
      </w:pPr>
    </w:p>
    <w:p>
      <w:pPr>
        <w:widowControl/>
        <w:ind w:firstLine="211" w:firstLineChars="100"/>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（二）主要专业（群）平台课程教学内容及目标要求</w:t>
      </w:r>
    </w:p>
    <w:tbl>
      <w:tblPr>
        <w:tblStyle w:val="8"/>
        <w:tblW w:w="989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2"/>
        <w:gridCol w:w="1138"/>
        <w:gridCol w:w="3825"/>
        <w:gridCol w:w="42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92" w:type="dxa"/>
            <w:tcBorders>
              <w:top w:val="single" w:color="auto" w:sz="12" w:space="0"/>
              <w:bottom w:val="single" w:color="auto" w:sz="6" w:space="0"/>
            </w:tcBorders>
            <w:noWrap w:val="0"/>
            <w:vAlign w:val="center"/>
          </w:tcPr>
          <w:p>
            <w:pPr>
              <w:adjustRightInd w:val="0"/>
              <w:jc w:val="center"/>
              <w:rPr>
                <w:rFonts w:ascii="仿宋" w:hAnsi="仿宋" w:eastAsia="仿宋" w:cs="仿宋"/>
                <w:b/>
                <w:color w:val="000000"/>
                <w:szCs w:val="21"/>
              </w:rPr>
            </w:pPr>
            <w:r>
              <w:rPr>
                <w:rFonts w:hint="eastAsia" w:ascii="仿宋" w:hAnsi="仿宋" w:eastAsia="仿宋" w:cs="仿宋"/>
                <w:b/>
                <w:color w:val="000000"/>
                <w:szCs w:val="21"/>
              </w:rPr>
              <w:t>序号</w:t>
            </w:r>
          </w:p>
        </w:tc>
        <w:tc>
          <w:tcPr>
            <w:tcW w:w="1138" w:type="dxa"/>
            <w:tcBorders>
              <w:top w:val="single" w:color="auto" w:sz="12" w:space="0"/>
              <w:bottom w:val="single" w:color="auto" w:sz="6" w:space="0"/>
            </w:tcBorders>
            <w:noWrap w:val="0"/>
            <w:vAlign w:val="center"/>
          </w:tcPr>
          <w:p>
            <w:pPr>
              <w:adjustRightInd w:val="0"/>
              <w:jc w:val="center"/>
              <w:rPr>
                <w:rFonts w:ascii="仿宋" w:hAnsi="仿宋" w:eastAsia="仿宋" w:cs="仿宋"/>
                <w:b/>
                <w:color w:val="000000"/>
                <w:szCs w:val="21"/>
              </w:rPr>
            </w:pPr>
            <w:r>
              <w:rPr>
                <w:rFonts w:hint="eastAsia" w:ascii="仿宋" w:hAnsi="仿宋" w:eastAsia="仿宋" w:cs="仿宋"/>
                <w:b/>
                <w:color w:val="000000"/>
                <w:szCs w:val="21"/>
              </w:rPr>
              <w:t>课程名称</w:t>
            </w:r>
          </w:p>
          <w:p>
            <w:pPr>
              <w:adjustRightInd w:val="0"/>
              <w:jc w:val="center"/>
              <w:rPr>
                <w:rFonts w:ascii="仿宋" w:hAnsi="仿宋" w:eastAsia="仿宋" w:cs="仿宋"/>
                <w:b/>
                <w:color w:val="000000"/>
                <w:szCs w:val="21"/>
              </w:rPr>
            </w:pPr>
            <w:r>
              <w:rPr>
                <w:rFonts w:hint="eastAsia" w:ascii="仿宋" w:hAnsi="仿宋" w:eastAsia="仿宋" w:cs="仿宋"/>
                <w:b/>
                <w:color w:val="000000"/>
                <w:szCs w:val="21"/>
              </w:rPr>
              <w:t>（课时）</w:t>
            </w:r>
          </w:p>
        </w:tc>
        <w:tc>
          <w:tcPr>
            <w:tcW w:w="3825" w:type="dxa"/>
            <w:tcBorders>
              <w:top w:val="single" w:color="auto" w:sz="12" w:space="0"/>
              <w:bottom w:val="single" w:color="auto" w:sz="6" w:space="0"/>
            </w:tcBorders>
            <w:noWrap w:val="0"/>
            <w:vAlign w:val="center"/>
          </w:tcPr>
          <w:p>
            <w:pPr>
              <w:jc w:val="center"/>
              <w:rPr>
                <w:rFonts w:ascii="仿宋" w:hAnsi="仿宋" w:eastAsia="仿宋" w:cs="仿宋"/>
                <w:b/>
                <w:color w:val="000000"/>
                <w:szCs w:val="21"/>
              </w:rPr>
            </w:pPr>
            <w:r>
              <w:rPr>
                <w:rFonts w:hint="eastAsia" w:ascii="仿宋" w:hAnsi="仿宋" w:eastAsia="仿宋" w:cs="仿宋"/>
                <w:b/>
                <w:bCs/>
                <w:color w:val="000000"/>
                <w:szCs w:val="21"/>
              </w:rPr>
              <w:t>主要教学内容</w:t>
            </w:r>
          </w:p>
        </w:tc>
        <w:tc>
          <w:tcPr>
            <w:tcW w:w="4243" w:type="dxa"/>
            <w:tcBorders>
              <w:top w:val="single" w:color="auto" w:sz="12" w:space="0"/>
              <w:bottom w:val="single" w:color="auto" w:sz="6" w:space="0"/>
            </w:tcBorders>
            <w:noWrap w:val="0"/>
            <w:vAlign w:val="center"/>
          </w:tcPr>
          <w:p>
            <w:pPr>
              <w:jc w:val="center"/>
              <w:rPr>
                <w:rFonts w:ascii="仿宋" w:hAnsi="仿宋" w:eastAsia="仿宋" w:cs="仿宋"/>
                <w:b/>
                <w:color w:val="000000"/>
                <w:szCs w:val="21"/>
              </w:rPr>
            </w:pPr>
            <w:r>
              <w:rPr>
                <w:rFonts w:hint="eastAsia" w:ascii="仿宋" w:hAnsi="仿宋" w:eastAsia="仿宋" w:cs="仿宋"/>
                <w:b/>
                <w:bCs/>
                <w:color w:val="000000"/>
                <w:szCs w:val="21"/>
              </w:rPr>
              <w:t>目标要求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92" w:type="dxa"/>
            <w:tcBorders>
              <w:top w:val="single" w:color="auto" w:sz="6" w:space="0"/>
            </w:tcBorders>
            <w:noWrap w:val="0"/>
            <w:vAlign w:val="center"/>
          </w:tcPr>
          <w:p>
            <w:pPr>
              <w:pStyle w:val="3"/>
              <w:spacing w:before="0" w:beforeAutospacing="0" w:after="0" w:afterAutospacing="0"/>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1</w:t>
            </w:r>
          </w:p>
        </w:tc>
        <w:tc>
          <w:tcPr>
            <w:tcW w:w="1138" w:type="dxa"/>
            <w:tcBorders>
              <w:top w:val="single" w:color="auto" w:sz="6" w:space="0"/>
            </w:tcBorders>
            <w:noWrap w:val="0"/>
            <w:vAlign w:val="center"/>
          </w:tcPr>
          <w:p>
            <w:pPr>
              <w:pStyle w:val="3"/>
              <w:spacing w:before="0" w:beforeAutospacing="0" w:after="0" w:afterAutospacing="0"/>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素描</w:t>
            </w:r>
          </w:p>
          <w:p>
            <w:pPr>
              <w:pStyle w:val="3"/>
              <w:spacing w:before="0" w:beforeAutospacing="0" w:after="0" w:afterAutospacing="0"/>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w:t>
            </w:r>
            <w:r>
              <w:rPr>
                <w:rFonts w:hint="eastAsia" w:ascii="仿宋" w:hAnsi="仿宋" w:eastAsia="仿宋" w:cs="仿宋"/>
                <w:color w:val="000000"/>
                <w:kern w:val="2"/>
                <w:sz w:val="21"/>
                <w:szCs w:val="21"/>
                <w:lang w:val="en-US" w:eastAsia="zh-CN"/>
              </w:rPr>
              <w:t>68</w:t>
            </w:r>
            <w:r>
              <w:rPr>
                <w:rFonts w:hint="eastAsia" w:ascii="仿宋" w:hAnsi="仿宋" w:eastAsia="仿宋" w:cs="仿宋"/>
                <w:color w:val="000000"/>
                <w:kern w:val="2"/>
                <w:sz w:val="21"/>
                <w:szCs w:val="21"/>
              </w:rPr>
              <w:t>）</w:t>
            </w:r>
          </w:p>
          <w:p>
            <w:pPr>
              <w:pStyle w:val="3"/>
              <w:spacing w:before="0" w:beforeAutospacing="0" w:after="0" w:afterAutospacing="0"/>
              <w:jc w:val="center"/>
              <w:rPr>
                <w:rFonts w:ascii="仿宋" w:hAnsi="仿宋" w:eastAsia="仿宋" w:cs="仿宋"/>
                <w:color w:val="000000"/>
                <w:kern w:val="2"/>
                <w:sz w:val="21"/>
                <w:szCs w:val="21"/>
              </w:rPr>
            </w:pPr>
          </w:p>
        </w:tc>
        <w:tc>
          <w:tcPr>
            <w:tcW w:w="3825" w:type="dxa"/>
            <w:tcBorders>
              <w:top w:val="single" w:color="auto" w:sz="6" w:space="0"/>
            </w:tcBorders>
            <w:noWrap w:val="0"/>
            <w:vAlign w:val="center"/>
          </w:tcPr>
          <w:p>
            <w:pPr>
              <w:ind w:firstLine="420" w:firstLineChars="200"/>
              <w:rPr>
                <w:rFonts w:ascii="仿宋" w:hAnsi="仿宋" w:eastAsia="仿宋" w:cs="仿宋"/>
                <w:color w:val="000000"/>
                <w:szCs w:val="21"/>
              </w:rPr>
            </w:pPr>
            <w:r>
              <w:rPr>
                <w:rFonts w:hint="eastAsia" w:ascii="仿宋" w:hAnsi="仿宋" w:eastAsia="仿宋" w:cs="仿宋"/>
                <w:color w:val="000000"/>
                <w:szCs w:val="21"/>
              </w:rPr>
              <w:t>掌握素描绘画线条、形体透视关系、几何体结构表现；掌握石膏几何体、静物、衬布等基本结构构造；掌握素描的表现规律、形式、特点；掌握人物动态、骨骼的表现技法；掌握常见的各种构图表现技法口基本的审美能力、观察能力、表现能力、造型能力、构图能力、画面控制能力。</w:t>
            </w:r>
          </w:p>
        </w:tc>
        <w:tc>
          <w:tcPr>
            <w:tcW w:w="4243" w:type="dxa"/>
            <w:tcBorders>
              <w:top w:val="single" w:color="auto" w:sz="6" w:space="0"/>
            </w:tcBorders>
            <w:noWrap w:val="0"/>
            <w:vAlign w:val="center"/>
          </w:tcPr>
          <w:p>
            <w:pPr>
              <w:ind w:firstLine="420" w:firstLineChars="200"/>
              <w:rPr>
                <w:rFonts w:ascii="仿宋" w:hAnsi="仿宋" w:eastAsia="仿宋" w:cs="仿宋"/>
                <w:color w:val="000000"/>
                <w:szCs w:val="21"/>
              </w:rPr>
            </w:pPr>
            <w:r>
              <w:rPr>
                <w:rFonts w:hint="eastAsia" w:ascii="仿宋" w:hAnsi="仿宋" w:eastAsia="仿宋" w:cs="仿宋"/>
                <w:color w:val="000000"/>
                <w:szCs w:val="21"/>
              </w:rPr>
              <w:t>了解素描构图、比例、结构、透视、体积等理论与技法基础知识,掌握一定的造型基础能力,具备基本的艺术修养与艺术鉴别素质，适应艺术设计基础技能岗位需求。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92" w:type="dxa"/>
            <w:tcBorders>
              <w:top w:val="single" w:color="auto" w:sz="6" w:space="0"/>
            </w:tcBorders>
            <w:noWrap w:val="0"/>
            <w:vAlign w:val="center"/>
          </w:tcPr>
          <w:p>
            <w:pPr>
              <w:pStyle w:val="3"/>
              <w:spacing w:before="0" w:beforeAutospacing="0" w:after="0" w:afterAutospacing="0"/>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2</w:t>
            </w:r>
          </w:p>
        </w:tc>
        <w:tc>
          <w:tcPr>
            <w:tcW w:w="1138" w:type="dxa"/>
            <w:tcBorders>
              <w:top w:val="single" w:color="auto" w:sz="6" w:space="0"/>
            </w:tcBorders>
            <w:noWrap w:val="0"/>
            <w:vAlign w:val="center"/>
          </w:tcPr>
          <w:p>
            <w:pPr>
              <w:pStyle w:val="3"/>
              <w:spacing w:before="0" w:beforeAutospacing="0" w:after="0" w:afterAutospacing="0"/>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色彩</w:t>
            </w:r>
          </w:p>
          <w:p>
            <w:pPr>
              <w:pStyle w:val="3"/>
              <w:spacing w:before="0" w:beforeAutospacing="0" w:after="0" w:afterAutospacing="0"/>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w:t>
            </w:r>
            <w:r>
              <w:rPr>
                <w:rFonts w:hint="eastAsia" w:ascii="仿宋" w:hAnsi="仿宋" w:eastAsia="仿宋" w:cs="仿宋"/>
                <w:color w:val="000000"/>
                <w:kern w:val="2"/>
                <w:sz w:val="21"/>
                <w:szCs w:val="21"/>
                <w:lang w:val="en-US" w:eastAsia="zh-CN"/>
              </w:rPr>
              <w:t>68</w:t>
            </w:r>
            <w:r>
              <w:rPr>
                <w:rFonts w:hint="eastAsia" w:ascii="仿宋" w:hAnsi="仿宋" w:eastAsia="仿宋" w:cs="仿宋"/>
                <w:color w:val="000000"/>
                <w:kern w:val="2"/>
                <w:sz w:val="21"/>
                <w:szCs w:val="21"/>
              </w:rPr>
              <w:t>）</w:t>
            </w:r>
          </w:p>
          <w:p>
            <w:pPr>
              <w:pStyle w:val="3"/>
              <w:spacing w:before="0" w:beforeAutospacing="0" w:after="0" w:afterAutospacing="0"/>
              <w:jc w:val="center"/>
              <w:rPr>
                <w:rFonts w:ascii="仿宋" w:hAnsi="仿宋" w:eastAsia="仿宋" w:cs="仿宋"/>
                <w:color w:val="000000"/>
                <w:kern w:val="2"/>
                <w:sz w:val="21"/>
                <w:szCs w:val="21"/>
              </w:rPr>
            </w:pPr>
          </w:p>
        </w:tc>
        <w:tc>
          <w:tcPr>
            <w:tcW w:w="3825" w:type="dxa"/>
            <w:tcBorders>
              <w:top w:val="single" w:color="auto" w:sz="6" w:space="0"/>
            </w:tcBorders>
            <w:noWrap w:val="0"/>
            <w:vAlign w:val="center"/>
          </w:tcPr>
          <w:p>
            <w:pPr>
              <w:ind w:firstLine="420" w:firstLineChars="200"/>
              <w:rPr>
                <w:rFonts w:ascii="仿宋" w:hAnsi="仿宋" w:eastAsia="仿宋" w:cs="仿宋"/>
                <w:color w:val="000000"/>
                <w:szCs w:val="21"/>
              </w:rPr>
            </w:pPr>
            <w:r>
              <w:rPr>
                <w:rFonts w:hint="eastAsia" w:ascii="仿宋" w:hAnsi="仿宋" w:eastAsia="仿宋" w:cs="仿宋"/>
                <w:color w:val="000000"/>
                <w:szCs w:val="21"/>
              </w:rPr>
              <w:t>通过以写生为主的色彩技能训练为起点，使学生能以科学的观察方法着力体会色彩的情感品格，熟悉色彩艺术的审美法则，建立时代性的现代色彩观念，从而提高学生的色彩造型表达能力和审美判断能力。</w:t>
            </w:r>
          </w:p>
        </w:tc>
        <w:tc>
          <w:tcPr>
            <w:tcW w:w="4243" w:type="dxa"/>
            <w:tcBorders>
              <w:top w:val="single" w:color="auto" w:sz="6" w:space="0"/>
            </w:tcBorders>
            <w:noWrap w:val="0"/>
            <w:vAlign w:val="center"/>
          </w:tcPr>
          <w:p>
            <w:pPr>
              <w:ind w:firstLine="420" w:firstLineChars="200"/>
              <w:rPr>
                <w:rFonts w:ascii="仿宋" w:hAnsi="仿宋" w:eastAsia="仿宋" w:cs="仿宋"/>
                <w:color w:val="000000"/>
                <w:szCs w:val="21"/>
              </w:rPr>
            </w:pPr>
            <w:r>
              <w:rPr>
                <w:rFonts w:hint="eastAsia" w:ascii="仿宋" w:hAnsi="仿宋" w:eastAsia="仿宋" w:cs="仿宋"/>
                <w:color w:val="000000"/>
                <w:szCs w:val="21"/>
              </w:rPr>
              <w:t>了解色彩色相、明度、纯度、冷暖、色调、色彩的情感、色彩的搭配等理论与技法基础知识,掌握一定的色彩表现和搭配能力,具备基本的艺术修养与艺术鉴别素质，适应艺术设计基础技能岗位需求。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92" w:type="dxa"/>
            <w:noWrap w:val="0"/>
            <w:vAlign w:val="center"/>
          </w:tcPr>
          <w:p>
            <w:pPr>
              <w:pStyle w:val="3"/>
              <w:spacing w:before="0" w:beforeAutospacing="0" w:after="0" w:afterAutospacing="0"/>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3</w:t>
            </w:r>
          </w:p>
        </w:tc>
        <w:tc>
          <w:tcPr>
            <w:tcW w:w="1138" w:type="dxa"/>
            <w:noWrap w:val="0"/>
            <w:vAlign w:val="center"/>
          </w:tcPr>
          <w:p>
            <w:pPr>
              <w:jc w:val="center"/>
              <w:rPr>
                <w:rFonts w:hint="eastAsia" w:ascii="仿宋" w:hAnsi="仿宋" w:eastAsia="仿宋" w:cs="仿宋"/>
                <w:szCs w:val="21"/>
              </w:rPr>
            </w:pPr>
            <w:r>
              <w:rPr>
                <w:rFonts w:hint="eastAsia" w:ascii="仿宋" w:hAnsi="仿宋" w:eastAsia="仿宋" w:cs="仿宋"/>
                <w:szCs w:val="21"/>
              </w:rPr>
              <w:t>构成基础</w:t>
            </w:r>
          </w:p>
          <w:p>
            <w:pPr>
              <w:jc w:val="center"/>
              <w:rPr>
                <w:rFonts w:ascii="仿宋" w:hAnsi="仿宋" w:eastAsia="仿宋" w:cs="仿宋"/>
                <w:color w:val="000000"/>
                <w:kern w:val="2"/>
                <w:sz w:val="21"/>
                <w:szCs w:val="21"/>
              </w:rPr>
            </w:pPr>
            <w:r>
              <w:rPr>
                <w:rFonts w:hint="eastAsia" w:ascii="仿宋" w:hAnsi="仿宋" w:eastAsia="仿宋" w:cs="仿宋"/>
                <w:szCs w:val="21"/>
              </w:rPr>
              <w:t>(68)</w:t>
            </w:r>
          </w:p>
        </w:tc>
        <w:tc>
          <w:tcPr>
            <w:tcW w:w="3825" w:type="dxa"/>
            <w:noWrap w:val="0"/>
            <w:vAlign w:val="center"/>
          </w:tcPr>
          <w:p>
            <w:pPr>
              <w:adjustRightInd w:val="0"/>
              <w:snapToGrid w:val="0"/>
              <w:spacing w:line="360" w:lineRule="exact"/>
              <w:rPr>
                <w:rFonts w:hint="eastAsia" w:ascii="仿宋" w:hAnsi="仿宋" w:eastAsia="仿宋" w:cs="仿宋"/>
                <w:szCs w:val="21"/>
              </w:rPr>
            </w:pPr>
            <w:r>
              <w:rPr>
                <w:rFonts w:hint="eastAsia" w:ascii="仿宋" w:hAnsi="仿宋" w:eastAsia="仿宋" w:cs="仿宋"/>
                <w:szCs w:val="21"/>
              </w:rPr>
              <w:t>1.掌握三大构成的三要素；</w:t>
            </w:r>
          </w:p>
          <w:p>
            <w:pPr>
              <w:adjustRightInd w:val="0"/>
              <w:snapToGrid w:val="0"/>
              <w:spacing w:line="360" w:lineRule="exact"/>
              <w:rPr>
                <w:rFonts w:hint="eastAsia" w:ascii="仿宋" w:hAnsi="仿宋" w:eastAsia="仿宋" w:cs="仿宋"/>
                <w:szCs w:val="21"/>
              </w:rPr>
            </w:pPr>
            <w:r>
              <w:rPr>
                <w:rFonts w:hint="eastAsia" w:ascii="仿宋" w:hAnsi="仿宋" w:eastAsia="仿宋" w:cs="仿宋"/>
                <w:szCs w:val="21"/>
              </w:rPr>
              <w:t>2.掌握三大构成的形式美法则，具有运用形式美法则进行构成创新的能力；</w:t>
            </w:r>
          </w:p>
          <w:p>
            <w:pPr>
              <w:adjustRightInd w:val="0"/>
              <w:snapToGrid w:val="0"/>
              <w:spacing w:line="360" w:lineRule="exact"/>
              <w:rPr>
                <w:rFonts w:hint="eastAsia" w:ascii="仿宋" w:hAnsi="仿宋" w:eastAsia="仿宋" w:cs="仿宋"/>
                <w:szCs w:val="21"/>
              </w:rPr>
            </w:pPr>
            <w:r>
              <w:rPr>
                <w:rFonts w:hint="eastAsia" w:ascii="仿宋" w:hAnsi="仿宋" w:eastAsia="仿宋" w:cs="仿宋"/>
                <w:szCs w:val="21"/>
              </w:rPr>
              <w:t>3.具备三大构成在专业设计中的应用的能力；</w:t>
            </w:r>
          </w:p>
          <w:p>
            <w:pPr>
              <w:snapToGrid w:val="0"/>
              <w:spacing w:line="360" w:lineRule="exact"/>
              <w:rPr>
                <w:rFonts w:hint="eastAsia" w:ascii="仿宋" w:hAnsi="仿宋" w:eastAsia="仿宋" w:cs="仿宋"/>
                <w:szCs w:val="21"/>
              </w:rPr>
            </w:pPr>
            <w:r>
              <w:rPr>
                <w:rFonts w:hint="eastAsia" w:ascii="仿宋" w:hAnsi="仿宋" w:eastAsia="仿宋" w:cs="仿宋"/>
                <w:szCs w:val="21"/>
              </w:rPr>
              <w:t>4.具备对几何抽象图形的认识和思维转换能力；</w:t>
            </w:r>
          </w:p>
          <w:p>
            <w:pPr>
              <w:snapToGrid w:val="0"/>
              <w:spacing w:line="360" w:lineRule="exact"/>
              <w:rPr>
                <w:rFonts w:ascii="仿宋" w:hAnsi="仿宋" w:eastAsia="仿宋" w:cs="仿宋"/>
                <w:color w:val="000000"/>
                <w:szCs w:val="21"/>
              </w:rPr>
            </w:pPr>
            <w:r>
              <w:rPr>
                <w:rFonts w:hint="eastAsia" w:ascii="仿宋" w:hAnsi="仿宋" w:eastAsia="仿宋" w:cs="仿宋"/>
                <w:szCs w:val="21"/>
              </w:rPr>
              <w:t>5.具备搜集各种材料、运用技法进行构成设计的能力；</w:t>
            </w:r>
          </w:p>
        </w:tc>
        <w:tc>
          <w:tcPr>
            <w:tcW w:w="4243" w:type="dxa"/>
            <w:noWrap w:val="0"/>
            <w:vAlign w:val="center"/>
          </w:tcPr>
          <w:p>
            <w:pPr>
              <w:snapToGrid w:val="0"/>
              <w:spacing w:line="360" w:lineRule="exact"/>
              <w:rPr>
                <w:rFonts w:hint="eastAsia" w:ascii="仿宋" w:hAnsi="仿宋" w:eastAsia="仿宋" w:cs="仿宋"/>
                <w:szCs w:val="21"/>
              </w:rPr>
            </w:pPr>
            <w:r>
              <w:rPr>
                <w:rFonts w:hint="eastAsia" w:ascii="仿宋" w:hAnsi="仿宋" w:eastAsia="仿宋" w:cs="仿宋"/>
                <w:szCs w:val="21"/>
              </w:rPr>
              <w:t>1.本课程为综合化模块结构课程，教学中注意模块间的关联性；</w:t>
            </w:r>
          </w:p>
          <w:p>
            <w:pPr>
              <w:snapToGrid w:val="0"/>
              <w:spacing w:line="360" w:lineRule="exact"/>
              <w:rPr>
                <w:rFonts w:hint="eastAsia" w:ascii="仿宋" w:hAnsi="仿宋" w:eastAsia="仿宋" w:cs="仿宋"/>
                <w:szCs w:val="21"/>
              </w:rPr>
            </w:pPr>
            <w:r>
              <w:rPr>
                <w:rFonts w:hint="eastAsia" w:ascii="仿宋" w:hAnsi="仿宋" w:eastAsia="仿宋" w:cs="仿宋"/>
                <w:szCs w:val="21"/>
              </w:rPr>
              <w:t>2.课程实践性较强，宜采用理实一体化或项目教学法；</w:t>
            </w:r>
          </w:p>
          <w:p>
            <w:pPr>
              <w:snapToGrid w:val="0"/>
              <w:spacing w:line="360" w:lineRule="exact"/>
              <w:rPr>
                <w:rFonts w:hint="eastAsia" w:ascii="仿宋" w:hAnsi="仿宋" w:eastAsia="仿宋" w:cs="仿宋"/>
                <w:szCs w:val="21"/>
              </w:rPr>
            </w:pPr>
            <w:r>
              <w:rPr>
                <w:rFonts w:hint="eastAsia" w:ascii="仿宋" w:hAnsi="仿宋" w:eastAsia="仿宋" w:cs="仿宋"/>
                <w:szCs w:val="21"/>
              </w:rPr>
              <w:t>3.注重提高学生的创造能力和开发学生设计思维的能力。 ；</w:t>
            </w:r>
          </w:p>
          <w:p>
            <w:pPr>
              <w:snapToGrid w:val="0"/>
              <w:spacing w:line="360" w:lineRule="exact"/>
              <w:rPr>
                <w:rFonts w:ascii="仿宋" w:hAnsi="仿宋" w:eastAsia="仿宋" w:cs="仿宋"/>
                <w:color w:val="000000"/>
                <w:szCs w:val="21"/>
              </w:rPr>
            </w:pPr>
            <w:r>
              <w:rPr>
                <w:rFonts w:hint="eastAsia" w:ascii="仿宋" w:hAnsi="仿宋" w:eastAsia="仿宋" w:cs="仿宋"/>
                <w:szCs w:val="21"/>
              </w:rPr>
              <w:t>4.作业实践可以选择模拟课题进行。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92" w:type="dxa"/>
            <w:noWrap w:val="0"/>
            <w:vAlign w:val="center"/>
          </w:tcPr>
          <w:p>
            <w:pPr>
              <w:pStyle w:val="3"/>
              <w:spacing w:before="0" w:beforeAutospacing="0" w:after="0" w:afterAutospacing="0"/>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4</w:t>
            </w:r>
          </w:p>
        </w:tc>
        <w:tc>
          <w:tcPr>
            <w:tcW w:w="1138" w:type="dxa"/>
            <w:noWrap w:val="0"/>
            <w:vAlign w:val="center"/>
          </w:tcPr>
          <w:p>
            <w:pPr>
              <w:rPr>
                <w:rFonts w:hint="eastAsia" w:ascii="仿宋" w:hAnsi="仿宋" w:eastAsia="仿宋" w:cs="仿宋"/>
                <w:sz w:val="16"/>
                <w:szCs w:val="16"/>
              </w:rPr>
            </w:pPr>
            <w:r>
              <w:rPr>
                <w:rFonts w:ascii="仿宋" w:hAnsi="仿宋" w:eastAsia="仿宋" w:cs="仿宋"/>
                <w:sz w:val="16"/>
                <w:szCs w:val="16"/>
              </w:rPr>
              <w:t>Illustrator</w:t>
            </w:r>
          </w:p>
          <w:p>
            <w:pPr>
              <w:jc w:val="center"/>
              <w:rPr>
                <w:rFonts w:ascii="仿宋" w:hAnsi="仿宋" w:eastAsia="仿宋" w:cs="仿宋"/>
                <w:color w:val="000000"/>
                <w:kern w:val="2"/>
                <w:sz w:val="21"/>
                <w:szCs w:val="21"/>
              </w:rPr>
            </w:pPr>
            <w:r>
              <w:rPr>
                <w:rFonts w:hint="eastAsia" w:ascii="仿宋" w:hAnsi="仿宋" w:eastAsia="仿宋" w:cs="仿宋"/>
                <w:szCs w:val="21"/>
              </w:rPr>
              <w:t>(</w:t>
            </w:r>
            <w:r>
              <w:rPr>
                <w:rFonts w:hint="eastAsia" w:ascii="仿宋" w:hAnsi="仿宋" w:eastAsia="仿宋" w:cs="仿宋"/>
                <w:szCs w:val="21"/>
                <w:lang w:val="en-US" w:eastAsia="zh-CN"/>
              </w:rPr>
              <w:t>102</w:t>
            </w:r>
            <w:r>
              <w:rPr>
                <w:rFonts w:hint="eastAsia" w:ascii="仿宋" w:hAnsi="仿宋" w:eastAsia="仿宋" w:cs="仿宋"/>
                <w:szCs w:val="21"/>
              </w:rPr>
              <w:t>)</w:t>
            </w:r>
          </w:p>
        </w:tc>
        <w:tc>
          <w:tcPr>
            <w:tcW w:w="3825" w:type="dxa"/>
            <w:noWrap w:val="0"/>
            <w:vAlign w:val="center"/>
          </w:tcPr>
          <w:p>
            <w:pPr>
              <w:adjustRightInd w:val="0"/>
              <w:snapToGrid w:val="0"/>
              <w:spacing w:line="360" w:lineRule="exact"/>
              <w:rPr>
                <w:rFonts w:hint="eastAsia" w:ascii="仿宋" w:hAnsi="仿宋" w:eastAsia="仿宋" w:cs="仿宋"/>
                <w:szCs w:val="21"/>
              </w:rPr>
            </w:pPr>
            <w:r>
              <w:rPr>
                <w:rFonts w:hint="eastAsia" w:ascii="仿宋" w:hAnsi="仿宋" w:eastAsia="仿宋" w:cs="仿宋"/>
                <w:szCs w:val="21"/>
              </w:rPr>
              <w:t>1.掌握图形软件的基本操作知识与功能；</w:t>
            </w:r>
          </w:p>
          <w:p>
            <w:pPr>
              <w:adjustRightInd w:val="0"/>
              <w:snapToGrid w:val="0"/>
              <w:spacing w:line="360" w:lineRule="exact"/>
              <w:rPr>
                <w:rFonts w:hint="eastAsia" w:ascii="仿宋" w:hAnsi="仿宋" w:eastAsia="仿宋" w:cs="仿宋"/>
                <w:szCs w:val="21"/>
              </w:rPr>
            </w:pPr>
            <w:r>
              <w:rPr>
                <w:rFonts w:hint="eastAsia" w:ascii="仿宋" w:hAnsi="仿宋" w:eastAsia="仿宋" w:cs="仿宋"/>
                <w:szCs w:val="21"/>
              </w:rPr>
              <w:t>2.具备使用软件绘制图形的能力；</w:t>
            </w:r>
          </w:p>
          <w:p>
            <w:pPr>
              <w:adjustRightInd w:val="0"/>
              <w:snapToGrid w:val="0"/>
              <w:spacing w:line="360" w:lineRule="exact"/>
              <w:rPr>
                <w:rFonts w:hint="eastAsia" w:ascii="仿宋" w:hAnsi="仿宋" w:eastAsia="仿宋" w:cs="仿宋"/>
                <w:szCs w:val="21"/>
              </w:rPr>
            </w:pPr>
            <w:r>
              <w:rPr>
                <w:rFonts w:hint="eastAsia" w:ascii="仿宋" w:hAnsi="仿宋" w:eastAsia="仿宋" w:cs="仿宋"/>
                <w:szCs w:val="21"/>
              </w:rPr>
              <w:t>3.具备使用软件输出、分色打印图形的能力；</w:t>
            </w:r>
          </w:p>
          <w:p>
            <w:pPr>
              <w:adjustRightInd w:val="0"/>
              <w:snapToGrid w:val="0"/>
              <w:spacing w:line="360" w:lineRule="exact"/>
              <w:rPr>
                <w:rFonts w:ascii="仿宋" w:hAnsi="仿宋" w:eastAsia="仿宋" w:cs="仿宋"/>
                <w:color w:val="000000"/>
                <w:szCs w:val="21"/>
              </w:rPr>
            </w:pPr>
            <w:r>
              <w:rPr>
                <w:rFonts w:hint="eastAsia" w:ascii="仿宋" w:hAnsi="仿宋" w:eastAsia="仿宋" w:cs="仿宋"/>
                <w:szCs w:val="21"/>
              </w:rPr>
              <w:t>4.能使用软件进行广告设计、杂志编排等操作。</w:t>
            </w:r>
          </w:p>
        </w:tc>
        <w:tc>
          <w:tcPr>
            <w:tcW w:w="4243" w:type="dxa"/>
            <w:noWrap w:val="0"/>
            <w:vAlign w:val="center"/>
          </w:tcPr>
          <w:p>
            <w:pPr>
              <w:adjustRightInd w:val="0"/>
              <w:snapToGrid w:val="0"/>
              <w:spacing w:line="360" w:lineRule="exact"/>
              <w:rPr>
                <w:rFonts w:hint="eastAsia" w:ascii="仿宋" w:hAnsi="仿宋" w:eastAsia="仿宋" w:cs="仿宋"/>
                <w:szCs w:val="21"/>
              </w:rPr>
            </w:pPr>
            <w:r>
              <w:rPr>
                <w:rFonts w:hint="eastAsia" w:ascii="仿宋" w:hAnsi="仿宋" w:eastAsia="仿宋" w:cs="仿宋"/>
                <w:szCs w:val="21"/>
              </w:rPr>
              <w:t xml:space="preserve">1.软件应用与广告设计项目相结合，在计算机中心实施教学； </w:t>
            </w:r>
          </w:p>
          <w:p>
            <w:pPr>
              <w:snapToGrid w:val="0"/>
              <w:spacing w:line="360" w:lineRule="exact"/>
              <w:rPr>
                <w:rFonts w:hint="eastAsia" w:ascii="仿宋" w:hAnsi="仿宋" w:eastAsia="仿宋" w:cs="仿宋"/>
                <w:szCs w:val="21"/>
              </w:rPr>
            </w:pPr>
            <w:r>
              <w:rPr>
                <w:rFonts w:hint="eastAsia" w:ascii="仿宋" w:hAnsi="仿宋" w:eastAsia="仿宋" w:cs="仿宋"/>
                <w:szCs w:val="21"/>
              </w:rPr>
              <w:t>2.实践性较强的教学模块，宜采用理实一体化或项目教学法；</w:t>
            </w:r>
          </w:p>
          <w:p>
            <w:pPr>
              <w:pStyle w:val="6"/>
              <w:pBdr>
                <w:bottom w:val="none" w:color="auto" w:sz="0" w:space="0"/>
              </w:pBdr>
              <w:tabs>
                <w:tab w:val="clear" w:pos="4153"/>
                <w:tab w:val="clear" w:pos="8306"/>
              </w:tabs>
              <w:spacing w:line="360" w:lineRule="exact"/>
              <w:jc w:val="both"/>
              <w:rPr>
                <w:rFonts w:ascii="仿宋" w:hAnsi="仿宋" w:eastAsia="仿宋" w:cs="仿宋"/>
                <w:color w:val="000000"/>
                <w:szCs w:val="21"/>
              </w:rPr>
            </w:pPr>
            <w:r>
              <w:rPr>
                <w:rFonts w:hint="eastAsia" w:ascii="仿宋" w:hAnsi="仿宋" w:eastAsia="仿宋" w:cs="仿宋"/>
                <w:sz w:val="21"/>
                <w:szCs w:val="21"/>
              </w:rPr>
              <w:t>3.课题应选择常见的商业应用项目。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92" w:type="dxa"/>
            <w:noWrap w:val="0"/>
            <w:vAlign w:val="center"/>
          </w:tcPr>
          <w:p>
            <w:pPr>
              <w:pStyle w:val="3"/>
              <w:spacing w:before="0" w:beforeAutospacing="0" w:after="0" w:afterAutospacing="0"/>
              <w:jc w:val="center"/>
              <w:rPr>
                <w:rFonts w:ascii="仿宋" w:hAnsi="仿宋" w:eastAsia="仿宋" w:cs="仿宋"/>
                <w:color w:val="000000"/>
                <w:kern w:val="2"/>
                <w:sz w:val="21"/>
                <w:szCs w:val="21"/>
              </w:rPr>
            </w:pPr>
            <w:r>
              <w:rPr>
                <w:rFonts w:hint="eastAsia" w:ascii="仿宋" w:hAnsi="仿宋" w:eastAsia="仿宋" w:cs="仿宋"/>
                <w:color w:val="000000"/>
                <w:kern w:val="2"/>
                <w:sz w:val="21"/>
                <w:szCs w:val="21"/>
              </w:rPr>
              <w:t>5</w:t>
            </w:r>
          </w:p>
        </w:tc>
        <w:tc>
          <w:tcPr>
            <w:tcW w:w="1138" w:type="dxa"/>
            <w:noWrap w:val="0"/>
            <w:vAlign w:val="center"/>
          </w:tcPr>
          <w:p>
            <w:pPr>
              <w:snapToGrid w:val="0"/>
              <w:spacing w:line="240" w:lineRule="exact"/>
              <w:jc w:val="center"/>
              <w:rPr>
                <w:rFonts w:hint="eastAsia" w:ascii="仿宋" w:hAnsi="仿宋" w:eastAsia="仿宋" w:cs="仿宋"/>
                <w:sz w:val="20"/>
                <w:szCs w:val="20"/>
              </w:rPr>
            </w:pPr>
            <w:r>
              <w:rPr>
                <w:rFonts w:hint="eastAsia" w:ascii="仿宋" w:hAnsi="仿宋" w:eastAsia="仿宋" w:cs="仿宋"/>
                <w:sz w:val="20"/>
                <w:szCs w:val="20"/>
              </w:rPr>
              <w:t xml:space="preserve">Photoshop </w:t>
            </w:r>
          </w:p>
          <w:p>
            <w:pPr>
              <w:snapToGrid w:val="0"/>
              <w:spacing w:line="240" w:lineRule="exact"/>
              <w:jc w:val="center"/>
              <w:rPr>
                <w:rFonts w:ascii="仿宋" w:hAnsi="仿宋" w:eastAsia="仿宋" w:cs="仿宋"/>
                <w:color w:val="000000"/>
                <w:kern w:val="2"/>
                <w:sz w:val="21"/>
                <w:szCs w:val="21"/>
              </w:rPr>
            </w:pPr>
            <w:r>
              <w:rPr>
                <w:rFonts w:hint="eastAsia" w:ascii="仿宋" w:hAnsi="仿宋" w:eastAsia="仿宋" w:cs="仿宋"/>
                <w:szCs w:val="21"/>
              </w:rPr>
              <w:t>(1</w:t>
            </w:r>
            <w:r>
              <w:rPr>
                <w:rFonts w:hint="eastAsia" w:ascii="仿宋" w:hAnsi="仿宋" w:eastAsia="仿宋" w:cs="仿宋"/>
                <w:szCs w:val="21"/>
                <w:lang w:val="en-US" w:eastAsia="zh-CN"/>
              </w:rPr>
              <w:t>36</w:t>
            </w:r>
            <w:r>
              <w:rPr>
                <w:rFonts w:hint="eastAsia" w:ascii="仿宋" w:hAnsi="仿宋" w:eastAsia="仿宋" w:cs="仿宋"/>
                <w:szCs w:val="21"/>
              </w:rPr>
              <w:t>)</w:t>
            </w:r>
          </w:p>
        </w:tc>
        <w:tc>
          <w:tcPr>
            <w:tcW w:w="3825" w:type="dxa"/>
            <w:noWrap w:val="0"/>
            <w:vAlign w:val="center"/>
          </w:tcPr>
          <w:p>
            <w:pPr>
              <w:adjustRightInd w:val="0"/>
              <w:snapToGrid w:val="0"/>
              <w:spacing w:line="360" w:lineRule="exact"/>
              <w:rPr>
                <w:rFonts w:hint="eastAsia" w:ascii="仿宋" w:hAnsi="仿宋" w:eastAsia="仿宋" w:cs="仿宋"/>
                <w:szCs w:val="21"/>
              </w:rPr>
            </w:pPr>
            <w:r>
              <w:rPr>
                <w:rFonts w:hint="eastAsia" w:ascii="仿宋" w:hAnsi="仿宋" w:eastAsia="仿宋" w:cs="仿宋"/>
                <w:szCs w:val="21"/>
              </w:rPr>
              <w:t>1.熟知图像处理的相关基础理论和软件的基本功能；</w:t>
            </w:r>
          </w:p>
          <w:p>
            <w:pPr>
              <w:adjustRightInd w:val="0"/>
              <w:snapToGrid w:val="0"/>
              <w:spacing w:line="360" w:lineRule="exact"/>
              <w:rPr>
                <w:rFonts w:hint="eastAsia" w:ascii="仿宋" w:hAnsi="仿宋" w:eastAsia="仿宋" w:cs="仿宋"/>
                <w:szCs w:val="21"/>
              </w:rPr>
            </w:pPr>
            <w:r>
              <w:rPr>
                <w:rFonts w:hint="eastAsia" w:ascii="仿宋" w:hAnsi="仿宋" w:eastAsia="仿宋" w:cs="仿宋"/>
                <w:szCs w:val="21"/>
              </w:rPr>
              <w:t>2.掌握PhotoShop滤镜的应用、色彩混合、图像的后期处理、Photoshop复杂实例制作，印刷前期调色及设计图像处理的方法；</w:t>
            </w:r>
          </w:p>
          <w:p>
            <w:pPr>
              <w:adjustRightInd w:val="0"/>
              <w:snapToGrid w:val="0"/>
              <w:spacing w:line="360" w:lineRule="exact"/>
              <w:rPr>
                <w:rFonts w:hint="eastAsia" w:ascii="仿宋" w:hAnsi="仿宋" w:eastAsia="仿宋" w:cs="仿宋"/>
                <w:szCs w:val="21"/>
              </w:rPr>
            </w:pPr>
            <w:r>
              <w:rPr>
                <w:rFonts w:hint="eastAsia" w:ascii="仿宋" w:hAnsi="仿宋" w:eastAsia="仿宋" w:cs="仿宋"/>
                <w:szCs w:val="21"/>
              </w:rPr>
              <w:t>3.具备使用软件输出、分色打印图形的能力；</w:t>
            </w:r>
          </w:p>
          <w:p>
            <w:pPr>
              <w:adjustRightInd w:val="0"/>
              <w:snapToGrid w:val="0"/>
              <w:spacing w:line="360" w:lineRule="exact"/>
              <w:rPr>
                <w:rFonts w:hint="eastAsia" w:ascii="仿宋" w:hAnsi="仿宋" w:eastAsia="仿宋" w:cs="仿宋"/>
                <w:szCs w:val="21"/>
              </w:rPr>
            </w:pPr>
            <w:r>
              <w:rPr>
                <w:rFonts w:hint="eastAsia" w:ascii="仿宋" w:hAnsi="仿宋" w:eastAsia="仿宋" w:cs="仿宋"/>
                <w:szCs w:val="21"/>
              </w:rPr>
              <w:t>能运用Photoshop制作特效图像效果；</w:t>
            </w:r>
          </w:p>
          <w:p>
            <w:pPr>
              <w:pStyle w:val="4"/>
              <w:adjustRightInd w:val="0"/>
              <w:snapToGrid w:val="0"/>
              <w:spacing w:line="360" w:lineRule="exact"/>
              <w:rPr>
                <w:rFonts w:ascii="仿宋" w:hAnsi="仿宋" w:eastAsia="仿宋" w:cs="仿宋"/>
                <w:color w:val="000000"/>
                <w:szCs w:val="21"/>
              </w:rPr>
            </w:pPr>
            <w:r>
              <w:rPr>
                <w:rFonts w:hint="eastAsia" w:ascii="仿宋" w:hAnsi="仿宋" w:eastAsia="仿宋" w:cs="仿宋"/>
                <w:sz w:val="21"/>
                <w:szCs w:val="21"/>
              </w:rPr>
              <w:t>4.掌握图像处理在平面设计领域的应用及处理技巧。</w:t>
            </w:r>
            <w:r>
              <w:rPr>
                <w:rFonts w:hint="eastAsia" w:ascii="仿宋" w:hAnsi="仿宋" w:eastAsia="仿宋" w:cs="仿宋"/>
                <w:sz w:val="21"/>
                <w:szCs w:val="21"/>
              </w:rPr>
              <w:tab/>
            </w:r>
          </w:p>
        </w:tc>
        <w:tc>
          <w:tcPr>
            <w:tcW w:w="4243" w:type="dxa"/>
            <w:noWrap w:val="0"/>
            <w:vAlign w:val="center"/>
          </w:tcPr>
          <w:p>
            <w:pPr>
              <w:adjustRightInd w:val="0"/>
              <w:snapToGrid w:val="0"/>
              <w:spacing w:line="360" w:lineRule="exact"/>
              <w:rPr>
                <w:rFonts w:hint="eastAsia" w:ascii="仿宋" w:hAnsi="仿宋" w:eastAsia="仿宋" w:cs="仿宋"/>
                <w:szCs w:val="21"/>
              </w:rPr>
            </w:pPr>
            <w:r>
              <w:rPr>
                <w:rFonts w:hint="eastAsia" w:ascii="仿宋" w:hAnsi="仿宋" w:eastAsia="仿宋" w:cs="仿宋"/>
                <w:szCs w:val="21"/>
              </w:rPr>
              <w:t xml:space="preserve">1.软件应用与广告设计项目相结合，在计算机中心实施教学； </w:t>
            </w:r>
          </w:p>
          <w:p>
            <w:pPr>
              <w:adjustRightInd w:val="0"/>
              <w:snapToGrid w:val="0"/>
              <w:spacing w:line="360" w:lineRule="exact"/>
              <w:rPr>
                <w:rFonts w:hint="eastAsia" w:ascii="仿宋" w:hAnsi="仿宋" w:eastAsia="仿宋" w:cs="仿宋"/>
                <w:szCs w:val="21"/>
              </w:rPr>
            </w:pPr>
            <w:r>
              <w:rPr>
                <w:rFonts w:hint="eastAsia" w:ascii="仿宋" w:hAnsi="仿宋" w:eastAsia="仿宋" w:cs="仿宋"/>
                <w:szCs w:val="21"/>
              </w:rPr>
              <w:t>2.实践性较强的教学单元，采用理实一体化或项目教学法；</w:t>
            </w:r>
          </w:p>
          <w:p>
            <w:pPr>
              <w:adjustRightInd w:val="0"/>
              <w:snapToGrid w:val="0"/>
              <w:spacing w:line="360" w:lineRule="exact"/>
              <w:rPr>
                <w:rFonts w:hint="eastAsia" w:ascii="仿宋" w:hAnsi="仿宋" w:eastAsia="仿宋" w:cs="仿宋"/>
                <w:szCs w:val="21"/>
              </w:rPr>
            </w:pPr>
            <w:r>
              <w:rPr>
                <w:rFonts w:hint="eastAsia" w:ascii="仿宋" w:hAnsi="仿宋" w:eastAsia="仿宋" w:cs="仿宋"/>
                <w:szCs w:val="21"/>
              </w:rPr>
              <w:t>课题应选择常见的商业应用项目。</w:t>
            </w:r>
          </w:p>
          <w:p>
            <w:pPr>
              <w:spacing w:line="360" w:lineRule="exact"/>
              <w:rPr>
                <w:rFonts w:ascii="仿宋" w:hAnsi="仿宋" w:eastAsia="仿宋" w:cs="仿宋"/>
                <w:color w:val="000000"/>
                <w:szCs w:val="21"/>
              </w:rPr>
            </w:pPr>
            <w:r>
              <w:rPr>
                <w:rFonts w:hint="eastAsia" w:ascii="仿宋" w:hAnsi="仿宋" w:eastAsia="仿宋" w:cs="仿宋"/>
                <w:szCs w:val="21"/>
              </w:rPr>
              <w:t>3.结合专业技能方向，第五学期强化训练后达到工种中级技能等级操作水平，经考核取得相应中级工证书。</w:t>
            </w:r>
          </w:p>
        </w:tc>
      </w:tr>
    </w:tbl>
    <w:p>
      <w:pPr>
        <w:widowControl/>
        <w:ind w:left="-210" w:leftChars="-100" w:firstLine="422" w:firstLineChars="200"/>
        <w:rPr>
          <w:rFonts w:ascii="仿宋" w:hAnsi="仿宋" w:eastAsia="仿宋" w:cs="仿宋"/>
          <w:b/>
          <w:bCs/>
          <w:color w:val="000000" w:themeColor="text1"/>
          <w:szCs w:val="21"/>
          <w14:textFill>
            <w14:solidFill>
              <w14:schemeClr w14:val="tx1"/>
            </w14:solidFill>
          </w14:textFill>
        </w:rPr>
      </w:pPr>
    </w:p>
    <w:p>
      <w:pPr>
        <w:widowControl/>
        <w:ind w:left="-210" w:leftChars="-100" w:firstLine="422" w:firstLineChars="200"/>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（三）主要专业核心课程教学内容及目标要求</w:t>
      </w:r>
    </w:p>
    <w:tbl>
      <w:tblPr>
        <w:tblStyle w:val="8"/>
        <w:tblW w:w="988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0"/>
        <w:gridCol w:w="1223"/>
        <w:gridCol w:w="3870"/>
        <w:gridCol w:w="40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0" w:type="dxa"/>
            <w:tcBorders>
              <w:top w:val="single" w:color="auto" w:sz="12" w:space="0"/>
              <w:bottom w:val="single" w:color="auto" w:sz="6" w:space="0"/>
            </w:tcBorders>
            <w:noWrap w:val="0"/>
            <w:vAlign w:val="center"/>
          </w:tcPr>
          <w:p>
            <w:pPr>
              <w:adjustRightInd w:val="0"/>
              <w:jc w:val="center"/>
              <w:rPr>
                <w:rFonts w:ascii="仿宋" w:hAnsi="仿宋" w:eastAsia="仿宋" w:cs="仿宋"/>
                <w:b/>
                <w:color w:val="auto"/>
                <w:szCs w:val="21"/>
              </w:rPr>
            </w:pPr>
            <w:r>
              <w:rPr>
                <w:rFonts w:hint="eastAsia" w:ascii="仿宋" w:hAnsi="仿宋" w:eastAsia="仿宋" w:cs="仿宋"/>
                <w:b/>
                <w:color w:val="auto"/>
                <w:szCs w:val="21"/>
              </w:rPr>
              <w:t>序号</w:t>
            </w:r>
          </w:p>
        </w:tc>
        <w:tc>
          <w:tcPr>
            <w:tcW w:w="1223" w:type="dxa"/>
            <w:tcBorders>
              <w:top w:val="single" w:color="auto" w:sz="12" w:space="0"/>
              <w:bottom w:val="single" w:color="auto" w:sz="6" w:space="0"/>
            </w:tcBorders>
            <w:noWrap w:val="0"/>
            <w:vAlign w:val="center"/>
          </w:tcPr>
          <w:p>
            <w:pPr>
              <w:adjustRightInd w:val="0"/>
              <w:jc w:val="center"/>
              <w:rPr>
                <w:rFonts w:ascii="仿宋" w:hAnsi="仿宋" w:eastAsia="仿宋" w:cs="仿宋"/>
                <w:b/>
                <w:color w:val="auto"/>
                <w:szCs w:val="21"/>
              </w:rPr>
            </w:pPr>
            <w:r>
              <w:rPr>
                <w:rFonts w:hint="eastAsia" w:ascii="仿宋" w:hAnsi="仿宋" w:eastAsia="仿宋" w:cs="仿宋"/>
                <w:b/>
                <w:color w:val="auto"/>
                <w:szCs w:val="21"/>
              </w:rPr>
              <w:t>课程名称</w:t>
            </w:r>
          </w:p>
          <w:p>
            <w:pPr>
              <w:adjustRightInd w:val="0"/>
              <w:jc w:val="center"/>
              <w:rPr>
                <w:rFonts w:ascii="仿宋" w:hAnsi="仿宋" w:eastAsia="仿宋" w:cs="仿宋"/>
                <w:b/>
                <w:color w:val="auto"/>
                <w:szCs w:val="21"/>
              </w:rPr>
            </w:pPr>
            <w:r>
              <w:rPr>
                <w:rFonts w:hint="eastAsia" w:ascii="仿宋" w:hAnsi="仿宋" w:eastAsia="仿宋" w:cs="仿宋"/>
                <w:b/>
                <w:color w:val="auto"/>
                <w:szCs w:val="21"/>
              </w:rPr>
              <w:t>（课时）</w:t>
            </w:r>
          </w:p>
        </w:tc>
        <w:tc>
          <w:tcPr>
            <w:tcW w:w="3870" w:type="dxa"/>
            <w:tcBorders>
              <w:top w:val="single" w:color="auto" w:sz="12" w:space="0"/>
              <w:bottom w:val="single" w:color="auto" w:sz="6" w:space="0"/>
            </w:tcBorders>
            <w:noWrap w:val="0"/>
            <w:vAlign w:val="center"/>
          </w:tcPr>
          <w:p>
            <w:pPr>
              <w:jc w:val="center"/>
              <w:rPr>
                <w:rFonts w:ascii="仿宋" w:hAnsi="仿宋" w:eastAsia="仿宋" w:cs="仿宋"/>
                <w:b/>
                <w:color w:val="auto"/>
                <w:szCs w:val="21"/>
              </w:rPr>
            </w:pPr>
            <w:r>
              <w:rPr>
                <w:rFonts w:hint="eastAsia" w:ascii="仿宋" w:hAnsi="仿宋" w:eastAsia="仿宋" w:cs="仿宋"/>
                <w:b/>
                <w:bCs/>
                <w:color w:val="auto"/>
                <w:szCs w:val="21"/>
              </w:rPr>
              <w:t>主要教学内容</w:t>
            </w:r>
          </w:p>
        </w:tc>
        <w:tc>
          <w:tcPr>
            <w:tcW w:w="4010" w:type="dxa"/>
            <w:tcBorders>
              <w:top w:val="single" w:color="auto" w:sz="12" w:space="0"/>
              <w:bottom w:val="single" w:color="auto" w:sz="6" w:space="0"/>
            </w:tcBorders>
            <w:noWrap w:val="0"/>
            <w:vAlign w:val="center"/>
          </w:tcPr>
          <w:p>
            <w:pPr>
              <w:jc w:val="center"/>
              <w:rPr>
                <w:rFonts w:ascii="仿宋" w:hAnsi="仿宋" w:eastAsia="仿宋" w:cs="仿宋"/>
                <w:b/>
                <w:color w:val="auto"/>
                <w:szCs w:val="21"/>
              </w:rPr>
            </w:pPr>
            <w:r>
              <w:rPr>
                <w:rFonts w:hint="eastAsia" w:ascii="仿宋" w:hAnsi="仿宋" w:eastAsia="仿宋" w:cs="仿宋"/>
                <w:b/>
                <w:bCs/>
                <w:color w:val="auto"/>
                <w:szCs w:val="21"/>
              </w:rPr>
              <w:t>目标要求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0" w:type="dxa"/>
            <w:tcBorders>
              <w:top w:val="single" w:color="auto" w:sz="6" w:space="0"/>
            </w:tcBorders>
            <w:noWrap w:val="0"/>
            <w:vAlign w:val="center"/>
          </w:tcPr>
          <w:p>
            <w:pPr>
              <w:pStyle w:val="3"/>
              <w:spacing w:before="0" w:beforeAutospacing="0" w:after="0" w:afterAutospacing="0"/>
              <w:jc w:val="center"/>
              <w:rPr>
                <w:rFonts w:ascii="仿宋" w:hAnsi="仿宋" w:eastAsia="仿宋" w:cs="仿宋"/>
                <w:color w:val="auto"/>
                <w:kern w:val="2"/>
                <w:sz w:val="21"/>
                <w:szCs w:val="21"/>
              </w:rPr>
            </w:pPr>
            <w:r>
              <w:rPr>
                <w:rFonts w:hint="eastAsia" w:ascii="仿宋" w:hAnsi="仿宋" w:eastAsia="仿宋" w:cs="仿宋"/>
                <w:color w:val="auto"/>
                <w:kern w:val="2"/>
                <w:sz w:val="21"/>
                <w:szCs w:val="21"/>
              </w:rPr>
              <w:t>1</w:t>
            </w:r>
          </w:p>
        </w:tc>
        <w:tc>
          <w:tcPr>
            <w:tcW w:w="1223" w:type="dxa"/>
            <w:tcBorders>
              <w:top w:val="single" w:color="auto" w:sz="6" w:space="0"/>
            </w:tcBorders>
            <w:noWrap w:val="0"/>
            <w:vAlign w:val="center"/>
          </w:tcPr>
          <w:p>
            <w:pPr>
              <w:snapToGrid w:val="0"/>
              <w:spacing w:line="240" w:lineRule="exact"/>
              <w:jc w:val="center"/>
              <w:rPr>
                <w:rFonts w:ascii="仿宋" w:hAnsi="仿宋" w:eastAsia="仿宋" w:cs="仿宋"/>
                <w:color w:val="auto"/>
                <w:kern w:val="0"/>
                <w:szCs w:val="21"/>
              </w:rPr>
            </w:pPr>
            <w:r>
              <w:rPr>
                <w:rFonts w:hint="eastAsia" w:ascii="仿宋" w:hAnsi="仿宋" w:eastAsia="仿宋" w:cs="仿宋"/>
                <w:color w:val="auto"/>
                <w:szCs w:val="21"/>
              </w:rPr>
              <w:t>标志与VI设计(68)</w:t>
            </w:r>
          </w:p>
        </w:tc>
        <w:tc>
          <w:tcPr>
            <w:tcW w:w="3870" w:type="dxa"/>
            <w:tcBorders>
              <w:top w:val="single" w:color="auto" w:sz="6" w:space="0"/>
            </w:tcBorders>
            <w:noWrap w:val="0"/>
            <w:vAlign w:val="center"/>
          </w:tcPr>
          <w:p>
            <w:pPr>
              <w:adjustRightInd w:val="0"/>
              <w:snapToGrid w:val="0"/>
              <w:spacing w:line="360" w:lineRule="exact"/>
              <w:rPr>
                <w:rFonts w:hint="eastAsia" w:ascii="仿宋" w:hAnsi="仿宋" w:eastAsia="仿宋" w:cs="仿宋"/>
                <w:color w:val="auto"/>
                <w:szCs w:val="21"/>
              </w:rPr>
            </w:pPr>
            <w:r>
              <w:rPr>
                <w:rFonts w:hint="eastAsia" w:ascii="仿宋" w:hAnsi="仿宋" w:eastAsia="仿宋" w:cs="仿宋"/>
                <w:color w:val="auto"/>
                <w:szCs w:val="21"/>
              </w:rPr>
              <w:t>1.了解标志设计的相关知识，熟练掌握标志设计的方法，并能够完成以标志为核心的视觉传达基本要素设计，完成企业形象设计系统；</w:t>
            </w:r>
          </w:p>
          <w:p>
            <w:pPr>
              <w:adjustRightInd w:val="0"/>
              <w:snapToGrid w:val="0"/>
              <w:spacing w:line="360" w:lineRule="exact"/>
              <w:rPr>
                <w:rFonts w:hint="eastAsia" w:ascii="仿宋" w:hAnsi="仿宋" w:eastAsia="仿宋" w:cs="仿宋"/>
                <w:color w:val="auto"/>
                <w:szCs w:val="21"/>
              </w:rPr>
            </w:pPr>
            <w:r>
              <w:rPr>
                <w:rFonts w:hint="eastAsia" w:ascii="仿宋" w:hAnsi="仿宋" w:eastAsia="仿宋" w:cs="仿宋"/>
                <w:color w:val="auto"/>
                <w:szCs w:val="21"/>
              </w:rPr>
              <w:t>2.了解和掌握企业形象设计的基本理论、基本方法和基本要素内容，如企业名称、标志、产品商标、企业标准字体、组合字体、标准色、宣传口号等，并能结合实际项目进行创意设计；</w:t>
            </w:r>
          </w:p>
          <w:p>
            <w:pPr>
              <w:adjustRightInd w:val="0"/>
              <w:snapToGrid w:val="0"/>
              <w:spacing w:line="360" w:lineRule="exact"/>
              <w:rPr>
                <w:rFonts w:ascii="仿宋" w:hAnsi="仿宋" w:eastAsia="仿宋" w:cs="仿宋"/>
                <w:color w:val="auto"/>
                <w:szCs w:val="21"/>
              </w:rPr>
            </w:pPr>
            <w:r>
              <w:rPr>
                <w:rFonts w:hint="eastAsia" w:ascii="仿宋" w:hAnsi="仿宋" w:eastAsia="仿宋" w:cs="仿宋"/>
                <w:color w:val="auto"/>
                <w:szCs w:val="21"/>
              </w:rPr>
              <w:t>3.具备市场调研能力，形象策划宣传能力，形象创意设计能力，形象的系统应用与开发能力。</w:t>
            </w:r>
          </w:p>
        </w:tc>
        <w:tc>
          <w:tcPr>
            <w:tcW w:w="4010" w:type="dxa"/>
            <w:tcBorders>
              <w:top w:val="single" w:color="auto" w:sz="6" w:space="0"/>
            </w:tcBorders>
            <w:noWrap w:val="0"/>
            <w:vAlign w:val="center"/>
          </w:tcPr>
          <w:p>
            <w:pPr>
              <w:adjustRightInd w:val="0"/>
              <w:snapToGrid w:val="0"/>
              <w:spacing w:line="360" w:lineRule="exact"/>
              <w:rPr>
                <w:rFonts w:hint="eastAsia" w:ascii="仿宋" w:hAnsi="仿宋" w:eastAsia="仿宋" w:cs="仿宋"/>
                <w:color w:val="auto"/>
                <w:szCs w:val="21"/>
              </w:rPr>
            </w:pPr>
            <w:r>
              <w:rPr>
                <w:rFonts w:hint="eastAsia" w:ascii="仿宋" w:hAnsi="仿宋" w:eastAsia="仿宋" w:cs="仿宋"/>
                <w:color w:val="auto"/>
                <w:szCs w:val="21"/>
              </w:rPr>
              <w:t>1.实行理实一体化教学，增加案例分析，扩展学生的视野；</w:t>
            </w:r>
          </w:p>
          <w:p>
            <w:pPr>
              <w:adjustRightInd w:val="0"/>
              <w:snapToGrid w:val="0"/>
              <w:spacing w:line="360" w:lineRule="exact"/>
              <w:rPr>
                <w:rFonts w:hint="eastAsia" w:ascii="仿宋" w:hAnsi="仿宋" w:eastAsia="仿宋" w:cs="仿宋"/>
                <w:color w:val="auto"/>
                <w:szCs w:val="21"/>
              </w:rPr>
            </w:pPr>
            <w:r>
              <w:rPr>
                <w:rFonts w:hint="eastAsia" w:ascii="仿宋" w:hAnsi="仿宋" w:eastAsia="仿宋" w:cs="仿宋"/>
                <w:color w:val="auto"/>
                <w:szCs w:val="21"/>
              </w:rPr>
              <w:t>可聘请有相关实际工作经验的人员任教；</w:t>
            </w:r>
          </w:p>
          <w:p>
            <w:pPr>
              <w:adjustRightInd w:val="0"/>
              <w:snapToGrid w:val="0"/>
              <w:spacing w:line="360" w:lineRule="exact"/>
              <w:rPr>
                <w:rFonts w:hint="eastAsia" w:ascii="仿宋" w:hAnsi="仿宋" w:eastAsia="仿宋" w:cs="仿宋"/>
                <w:color w:val="auto"/>
                <w:szCs w:val="21"/>
              </w:rPr>
            </w:pPr>
            <w:r>
              <w:rPr>
                <w:rFonts w:hint="eastAsia" w:ascii="仿宋" w:hAnsi="仿宋" w:eastAsia="仿宋" w:cs="仿宋"/>
                <w:color w:val="auto"/>
                <w:szCs w:val="21"/>
              </w:rPr>
              <w:t>2.模拟课题或者从网络媒体等方面选择真实课题进行教学；</w:t>
            </w:r>
          </w:p>
          <w:p>
            <w:pPr>
              <w:adjustRightInd w:val="0"/>
              <w:snapToGrid w:val="0"/>
              <w:spacing w:line="360" w:lineRule="exact"/>
              <w:rPr>
                <w:rFonts w:hint="eastAsia" w:ascii="仿宋" w:hAnsi="仿宋" w:eastAsia="仿宋" w:cs="仿宋"/>
                <w:color w:val="auto"/>
                <w:szCs w:val="21"/>
              </w:rPr>
            </w:pPr>
            <w:r>
              <w:rPr>
                <w:rFonts w:hint="eastAsia" w:ascii="仿宋" w:hAnsi="仿宋" w:eastAsia="仿宋" w:cs="仿宋"/>
                <w:color w:val="auto"/>
                <w:szCs w:val="21"/>
              </w:rPr>
              <w:t xml:space="preserve">3.侧重掌握实际应用系统和管理系统两部分。 </w:t>
            </w:r>
          </w:p>
          <w:p>
            <w:pPr>
              <w:adjustRightInd w:val="0"/>
              <w:snapToGrid w:val="0"/>
              <w:spacing w:line="360" w:lineRule="exact"/>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0" w:type="dxa"/>
            <w:tcBorders>
              <w:top w:val="single" w:color="auto" w:sz="6" w:space="0"/>
            </w:tcBorders>
            <w:noWrap w:val="0"/>
            <w:vAlign w:val="center"/>
          </w:tcPr>
          <w:p>
            <w:pPr>
              <w:pStyle w:val="3"/>
              <w:spacing w:before="0" w:beforeAutospacing="0" w:after="0" w:afterAutospacing="0"/>
              <w:jc w:val="center"/>
              <w:rPr>
                <w:rFonts w:ascii="仿宋" w:hAnsi="仿宋" w:eastAsia="仿宋" w:cs="仿宋"/>
                <w:color w:val="auto"/>
                <w:kern w:val="2"/>
                <w:sz w:val="21"/>
                <w:szCs w:val="21"/>
              </w:rPr>
            </w:pPr>
            <w:r>
              <w:rPr>
                <w:rFonts w:hint="eastAsia" w:ascii="仿宋" w:hAnsi="仿宋" w:eastAsia="仿宋" w:cs="仿宋"/>
                <w:color w:val="auto"/>
                <w:kern w:val="2"/>
                <w:sz w:val="21"/>
                <w:szCs w:val="21"/>
              </w:rPr>
              <w:t>2</w:t>
            </w:r>
          </w:p>
        </w:tc>
        <w:tc>
          <w:tcPr>
            <w:tcW w:w="1223" w:type="dxa"/>
            <w:tcBorders>
              <w:top w:val="single" w:color="auto" w:sz="6" w:space="0"/>
            </w:tcBorders>
            <w:noWrap w:val="0"/>
            <w:vAlign w:val="center"/>
          </w:tcPr>
          <w:p>
            <w:pPr>
              <w:widowControl/>
              <w:jc w:val="center"/>
              <w:rPr>
                <w:rFonts w:ascii="仿宋" w:hAnsi="仿宋" w:eastAsia="仿宋" w:cs="仿宋"/>
                <w:color w:val="auto"/>
                <w:kern w:val="0"/>
                <w:szCs w:val="21"/>
              </w:rPr>
            </w:pPr>
            <w:r>
              <w:rPr>
                <w:rFonts w:hint="eastAsia" w:ascii="仿宋" w:hAnsi="仿宋" w:eastAsia="仿宋" w:cs="仿宋"/>
                <w:color w:val="auto"/>
                <w:szCs w:val="21"/>
              </w:rPr>
              <w:t>招贴广告(102)</w:t>
            </w:r>
          </w:p>
        </w:tc>
        <w:tc>
          <w:tcPr>
            <w:tcW w:w="3870" w:type="dxa"/>
            <w:tcBorders>
              <w:top w:val="single" w:color="auto" w:sz="6" w:space="0"/>
            </w:tcBorders>
            <w:noWrap w:val="0"/>
            <w:vAlign w:val="center"/>
          </w:tcPr>
          <w:p>
            <w:pPr>
              <w:adjustRightInd w:val="0"/>
              <w:snapToGrid w:val="0"/>
              <w:spacing w:line="360" w:lineRule="exact"/>
              <w:rPr>
                <w:rFonts w:hint="eastAsia" w:ascii="仿宋" w:hAnsi="仿宋" w:eastAsia="仿宋" w:cs="仿宋"/>
                <w:color w:val="auto"/>
                <w:szCs w:val="21"/>
              </w:rPr>
            </w:pPr>
            <w:r>
              <w:rPr>
                <w:rFonts w:hint="eastAsia" w:ascii="仿宋" w:hAnsi="仿宋" w:eastAsia="仿宋" w:cs="仿宋"/>
                <w:color w:val="auto"/>
                <w:szCs w:val="21"/>
              </w:rPr>
              <w:t>1.掌握广告设计的设计规律、创意方法、传达要素、常用表现手法以及版式编排等知识；</w:t>
            </w:r>
          </w:p>
          <w:p>
            <w:pPr>
              <w:adjustRightInd w:val="0"/>
              <w:snapToGrid w:val="0"/>
              <w:spacing w:line="360" w:lineRule="exact"/>
              <w:rPr>
                <w:rFonts w:hint="eastAsia" w:ascii="仿宋" w:hAnsi="仿宋" w:eastAsia="仿宋" w:cs="仿宋"/>
                <w:color w:val="auto"/>
                <w:szCs w:val="21"/>
              </w:rPr>
            </w:pPr>
            <w:r>
              <w:rPr>
                <w:rFonts w:hint="eastAsia" w:ascii="仿宋" w:hAnsi="仿宋" w:eastAsia="仿宋" w:cs="仿宋"/>
                <w:color w:val="auto"/>
                <w:szCs w:val="21"/>
              </w:rPr>
              <w:t>掌握Photoshop软件工具的使用方法和视觉广告设计的一般方法。</w:t>
            </w:r>
          </w:p>
          <w:p>
            <w:pPr>
              <w:adjustRightInd w:val="0"/>
              <w:snapToGrid w:val="0"/>
              <w:spacing w:line="360" w:lineRule="exact"/>
              <w:rPr>
                <w:rFonts w:ascii="仿宋" w:hAnsi="仿宋" w:eastAsia="仿宋" w:cs="仿宋"/>
                <w:color w:val="auto"/>
                <w:kern w:val="2"/>
                <w:sz w:val="21"/>
                <w:szCs w:val="21"/>
              </w:rPr>
            </w:pPr>
            <w:r>
              <w:rPr>
                <w:rFonts w:hint="eastAsia" w:ascii="仿宋" w:hAnsi="仿宋" w:eastAsia="仿宋" w:cs="仿宋"/>
                <w:color w:val="auto"/>
                <w:szCs w:val="21"/>
              </w:rPr>
              <w:t>2.学习用各种技术手段进行报纸广告、杂志广告、海报、POP广告、户外广告、企业样本、邮寄广告、宣传卡等不同媒体广告的创作。</w:t>
            </w:r>
          </w:p>
        </w:tc>
        <w:tc>
          <w:tcPr>
            <w:tcW w:w="4010" w:type="dxa"/>
            <w:tcBorders>
              <w:top w:val="single" w:color="auto" w:sz="6" w:space="0"/>
            </w:tcBorders>
            <w:noWrap w:val="0"/>
            <w:vAlign w:val="center"/>
          </w:tcPr>
          <w:p>
            <w:pPr>
              <w:pStyle w:val="3"/>
              <w:tabs>
                <w:tab w:val="left" w:pos="207"/>
                <w:tab w:val="left" w:pos="462"/>
              </w:tabs>
              <w:spacing w:before="0" w:beforeAutospacing="0" w:after="0" w:afterAutospacing="0"/>
              <w:ind w:firstLine="420" w:firstLineChars="200"/>
              <w:jc w:val="both"/>
              <w:rPr>
                <w:rFonts w:ascii="仿宋" w:hAnsi="仿宋" w:eastAsia="仿宋" w:cs="仿宋"/>
                <w:color w:val="auto"/>
                <w:kern w:val="2"/>
                <w:sz w:val="21"/>
                <w:szCs w:val="21"/>
              </w:rPr>
            </w:pPr>
            <w:r>
              <w:rPr>
                <w:rFonts w:hint="eastAsia" w:ascii="仿宋" w:hAnsi="仿宋" w:eastAsia="仿宋" w:cs="仿宋"/>
                <w:color w:val="auto"/>
                <w:sz w:val="21"/>
                <w:szCs w:val="21"/>
              </w:rPr>
              <w:t>了解构成点、线、面等理论与技法基础知识，掌握设计中构成实践运用能力，具备创造性思维素质，适应艺术设计构成技能岗位需求。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0" w:type="dxa"/>
            <w:noWrap w:val="0"/>
            <w:vAlign w:val="center"/>
          </w:tcPr>
          <w:p>
            <w:pPr>
              <w:pStyle w:val="3"/>
              <w:spacing w:before="0" w:beforeAutospacing="0" w:after="0" w:afterAutospacing="0"/>
              <w:jc w:val="center"/>
              <w:rPr>
                <w:rFonts w:ascii="仿宋" w:hAnsi="仿宋" w:eastAsia="仿宋" w:cs="仿宋"/>
                <w:color w:val="auto"/>
                <w:kern w:val="2"/>
                <w:sz w:val="21"/>
                <w:szCs w:val="21"/>
              </w:rPr>
            </w:pPr>
            <w:r>
              <w:rPr>
                <w:rFonts w:hint="eastAsia" w:ascii="仿宋" w:hAnsi="仿宋" w:eastAsia="仿宋" w:cs="仿宋"/>
                <w:color w:val="auto"/>
                <w:kern w:val="2"/>
                <w:sz w:val="21"/>
                <w:szCs w:val="21"/>
              </w:rPr>
              <w:t>3</w:t>
            </w:r>
          </w:p>
        </w:tc>
        <w:tc>
          <w:tcPr>
            <w:tcW w:w="1223" w:type="dxa"/>
            <w:noWrap w:val="0"/>
            <w:vAlign w:val="center"/>
          </w:tcPr>
          <w:p>
            <w:pPr>
              <w:widowControl/>
              <w:jc w:val="center"/>
              <w:rPr>
                <w:rFonts w:ascii="仿宋" w:hAnsi="仿宋" w:eastAsia="仿宋" w:cs="仿宋"/>
                <w:color w:val="auto"/>
                <w:kern w:val="0"/>
                <w:szCs w:val="21"/>
              </w:rPr>
            </w:pPr>
            <w:r>
              <w:rPr>
                <w:rFonts w:hint="eastAsia" w:ascii="仿宋" w:hAnsi="仿宋" w:eastAsia="仿宋" w:cs="仿宋"/>
                <w:color w:val="auto"/>
                <w:szCs w:val="21"/>
              </w:rPr>
              <w:t>包装设计及实训(102)</w:t>
            </w:r>
          </w:p>
        </w:tc>
        <w:tc>
          <w:tcPr>
            <w:tcW w:w="3870" w:type="dxa"/>
            <w:noWrap w:val="0"/>
            <w:vAlign w:val="center"/>
          </w:tcPr>
          <w:p>
            <w:pPr>
              <w:adjustRightInd w:val="0"/>
              <w:snapToGrid w:val="0"/>
              <w:spacing w:line="360" w:lineRule="exact"/>
              <w:rPr>
                <w:rFonts w:hint="eastAsia" w:ascii="仿宋" w:hAnsi="仿宋" w:eastAsia="仿宋" w:cs="仿宋"/>
                <w:color w:val="auto"/>
                <w:szCs w:val="21"/>
              </w:rPr>
            </w:pPr>
            <w:r>
              <w:rPr>
                <w:rFonts w:hint="eastAsia" w:ascii="仿宋" w:hAnsi="仿宋" w:eastAsia="仿宋" w:cs="仿宋"/>
                <w:color w:val="auto"/>
                <w:szCs w:val="21"/>
              </w:rPr>
              <w:t>1.认识包装设计的概念和特征以及设计方法，掌握包装设计的设计规律；</w:t>
            </w:r>
          </w:p>
          <w:p>
            <w:pPr>
              <w:adjustRightInd w:val="0"/>
              <w:snapToGrid w:val="0"/>
              <w:spacing w:line="360" w:lineRule="exact"/>
              <w:rPr>
                <w:rFonts w:hint="eastAsia" w:ascii="仿宋" w:hAnsi="仿宋" w:eastAsia="仿宋" w:cs="仿宋"/>
                <w:color w:val="auto"/>
                <w:szCs w:val="21"/>
              </w:rPr>
            </w:pPr>
            <w:r>
              <w:rPr>
                <w:rFonts w:hint="eastAsia" w:ascii="仿宋" w:hAnsi="仿宋" w:eastAsia="仿宋" w:cs="仿宋"/>
                <w:color w:val="auto"/>
                <w:szCs w:val="21"/>
              </w:rPr>
              <w:t>2.能从</w:t>
            </w:r>
            <w:r>
              <w:rPr>
                <w:rFonts w:ascii="仿宋" w:hAnsi="仿宋" w:eastAsia="仿宋" w:cs="仿宋"/>
                <w:color w:val="auto"/>
                <w:szCs w:val="21"/>
              </w:rPr>
              <w:t>艺术设计的角度出发</w:t>
            </w:r>
            <w:r>
              <w:rPr>
                <w:rFonts w:hint="eastAsia" w:ascii="仿宋" w:hAnsi="仿宋" w:eastAsia="仿宋" w:cs="仿宋"/>
                <w:color w:val="auto"/>
                <w:szCs w:val="21"/>
              </w:rPr>
              <w:t>，</w:t>
            </w:r>
            <w:r>
              <w:rPr>
                <w:rFonts w:ascii="仿宋" w:hAnsi="仿宋" w:eastAsia="仿宋" w:cs="仿宋"/>
                <w:color w:val="auto"/>
                <w:szCs w:val="21"/>
              </w:rPr>
              <w:t>根据商品的特点</w:t>
            </w:r>
            <w:r>
              <w:rPr>
                <w:rFonts w:hint="eastAsia" w:ascii="仿宋" w:hAnsi="仿宋" w:eastAsia="仿宋" w:cs="仿宋"/>
                <w:color w:val="auto"/>
                <w:szCs w:val="21"/>
              </w:rPr>
              <w:t>，</w:t>
            </w:r>
            <w:r>
              <w:rPr>
                <w:rFonts w:ascii="仿宋" w:hAnsi="仿宋" w:eastAsia="仿宋" w:cs="仿宋"/>
                <w:color w:val="auto"/>
                <w:szCs w:val="21"/>
              </w:rPr>
              <w:t>销售方式</w:t>
            </w:r>
            <w:r>
              <w:rPr>
                <w:rFonts w:hint="eastAsia" w:ascii="仿宋" w:hAnsi="仿宋" w:eastAsia="仿宋" w:cs="仿宋"/>
                <w:color w:val="auto"/>
                <w:szCs w:val="21"/>
              </w:rPr>
              <w:t>，</w:t>
            </w:r>
            <w:r>
              <w:rPr>
                <w:rFonts w:ascii="仿宋" w:hAnsi="仿宋" w:eastAsia="仿宋" w:cs="仿宋"/>
                <w:color w:val="auto"/>
                <w:szCs w:val="21"/>
              </w:rPr>
              <w:t>结合市场学</w:t>
            </w:r>
            <w:r>
              <w:rPr>
                <w:rFonts w:hint="eastAsia" w:ascii="仿宋" w:hAnsi="仿宋" w:eastAsia="仿宋" w:cs="仿宋"/>
                <w:color w:val="auto"/>
                <w:szCs w:val="21"/>
              </w:rPr>
              <w:t>，</w:t>
            </w:r>
            <w:r>
              <w:rPr>
                <w:rFonts w:ascii="仿宋" w:hAnsi="仿宋" w:eastAsia="仿宋" w:cs="仿宋"/>
                <w:color w:val="auto"/>
                <w:szCs w:val="21"/>
              </w:rPr>
              <w:t>消费心理学以及包装材料和生产方式独立进行包装结构和容器造型包装装潢设计</w:t>
            </w:r>
            <w:r>
              <w:rPr>
                <w:rFonts w:hint="eastAsia" w:ascii="仿宋" w:hAnsi="仿宋" w:eastAsia="仿宋" w:cs="仿宋"/>
                <w:color w:val="auto"/>
                <w:szCs w:val="21"/>
              </w:rPr>
              <w:t>；</w:t>
            </w:r>
          </w:p>
          <w:p>
            <w:pPr>
              <w:adjustRightInd w:val="0"/>
              <w:snapToGrid w:val="0"/>
              <w:spacing w:line="360" w:lineRule="exact"/>
              <w:rPr>
                <w:rFonts w:ascii="仿宋" w:hAnsi="仿宋" w:eastAsia="仿宋" w:cs="仿宋"/>
                <w:color w:val="auto"/>
                <w:szCs w:val="21"/>
              </w:rPr>
            </w:pPr>
            <w:r>
              <w:rPr>
                <w:rFonts w:hint="eastAsia" w:ascii="仿宋" w:hAnsi="仿宋" w:eastAsia="仿宋" w:cs="仿宋"/>
                <w:color w:val="auto"/>
                <w:szCs w:val="21"/>
              </w:rPr>
              <w:t>3.</w:t>
            </w:r>
            <w:r>
              <w:rPr>
                <w:rFonts w:ascii="仿宋" w:hAnsi="仿宋" w:eastAsia="仿宋" w:cs="仿宋"/>
                <w:color w:val="auto"/>
                <w:szCs w:val="21"/>
              </w:rPr>
              <w:t>掌握系列化礼品化商品的包装设计创意方法和表现技法</w:t>
            </w:r>
            <w:r>
              <w:rPr>
                <w:rFonts w:hint="eastAsia" w:ascii="仿宋" w:hAnsi="仿宋" w:eastAsia="仿宋" w:cs="仿宋"/>
                <w:color w:val="auto"/>
                <w:szCs w:val="21"/>
              </w:rPr>
              <w:t>。</w:t>
            </w:r>
          </w:p>
        </w:tc>
        <w:tc>
          <w:tcPr>
            <w:tcW w:w="4010" w:type="dxa"/>
            <w:noWrap w:val="0"/>
            <w:vAlign w:val="center"/>
          </w:tcPr>
          <w:p>
            <w:pPr>
              <w:adjustRightInd w:val="0"/>
              <w:snapToGrid w:val="0"/>
              <w:spacing w:line="360" w:lineRule="exact"/>
              <w:rPr>
                <w:rFonts w:hint="eastAsia" w:ascii="仿宋" w:hAnsi="仿宋" w:eastAsia="仿宋" w:cs="仿宋"/>
                <w:color w:val="auto"/>
                <w:szCs w:val="21"/>
              </w:rPr>
            </w:pPr>
            <w:r>
              <w:rPr>
                <w:rFonts w:hint="eastAsia" w:ascii="仿宋" w:hAnsi="仿宋" w:eastAsia="仿宋" w:cs="仿宋"/>
                <w:color w:val="auto"/>
                <w:szCs w:val="21"/>
              </w:rPr>
              <w:t>1.本课程分包装结构和包装装潢设计两大模块，可以由两名教师讲解；</w:t>
            </w:r>
          </w:p>
          <w:p>
            <w:pPr>
              <w:adjustRightInd w:val="0"/>
              <w:snapToGrid w:val="0"/>
              <w:spacing w:line="360" w:lineRule="exact"/>
              <w:rPr>
                <w:rFonts w:hint="eastAsia" w:ascii="仿宋" w:hAnsi="仿宋" w:eastAsia="仿宋" w:cs="仿宋"/>
                <w:color w:val="auto"/>
                <w:szCs w:val="21"/>
              </w:rPr>
            </w:pPr>
            <w:r>
              <w:rPr>
                <w:rFonts w:hint="eastAsia" w:ascii="仿宋" w:hAnsi="仿宋" w:eastAsia="仿宋" w:cs="仿宋"/>
                <w:color w:val="auto"/>
                <w:szCs w:val="21"/>
              </w:rPr>
              <w:t>2.可采用校企合作的方式选择典型的案例为载体，开展教学；</w:t>
            </w:r>
          </w:p>
          <w:p>
            <w:pPr>
              <w:adjustRightInd w:val="0"/>
              <w:snapToGrid w:val="0"/>
              <w:spacing w:line="360" w:lineRule="exact"/>
              <w:rPr>
                <w:rFonts w:ascii="仿宋" w:hAnsi="仿宋" w:eastAsia="仿宋" w:cs="仿宋"/>
                <w:color w:val="auto"/>
                <w:szCs w:val="21"/>
              </w:rPr>
            </w:pPr>
            <w:r>
              <w:rPr>
                <w:rFonts w:hint="eastAsia" w:ascii="仿宋" w:hAnsi="仿宋" w:eastAsia="仿宋" w:cs="仿宋"/>
                <w:color w:val="auto"/>
                <w:szCs w:val="21"/>
              </w:rPr>
              <w:t>3.采用项目教学法为主,最终制作包装设计成品并进行展示。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0" w:type="dxa"/>
            <w:noWrap w:val="0"/>
            <w:vAlign w:val="center"/>
          </w:tcPr>
          <w:p>
            <w:pPr>
              <w:pStyle w:val="3"/>
              <w:spacing w:before="0" w:beforeAutospacing="0" w:after="0" w:afterAutospacing="0"/>
              <w:jc w:val="center"/>
              <w:rPr>
                <w:rFonts w:ascii="仿宋" w:hAnsi="仿宋" w:eastAsia="仿宋" w:cs="仿宋"/>
                <w:color w:val="auto"/>
                <w:kern w:val="2"/>
                <w:sz w:val="21"/>
                <w:szCs w:val="21"/>
              </w:rPr>
            </w:pPr>
            <w:r>
              <w:rPr>
                <w:rFonts w:hint="eastAsia" w:ascii="仿宋" w:hAnsi="仿宋" w:eastAsia="仿宋" w:cs="仿宋"/>
                <w:color w:val="auto"/>
                <w:kern w:val="2"/>
                <w:sz w:val="21"/>
                <w:szCs w:val="21"/>
              </w:rPr>
              <w:t>4</w:t>
            </w:r>
          </w:p>
        </w:tc>
        <w:tc>
          <w:tcPr>
            <w:tcW w:w="1223" w:type="dxa"/>
            <w:noWrap w:val="0"/>
            <w:vAlign w:val="center"/>
          </w:tcPr>
          <w:p>
            <w:pPr>
              <w:widowControl/>
              <w:rPr>
                <w:rFonts w:ascii="仿宋" w:hAnsi="仿宋" w:eastAsia="仿宋" w:cs="仿宋"/>
                <w:color w:val="auto"/>
                <w:kern w:val="0"/>
                <w:szCs w:val="21"/>
              </w:rPr>
            </w:pPr>
            <w:r>
              <w:rPr>
                <w:rFonts w:hint="eastAsia" w:ascii="仿宋" w:hAnsi="仿宋" w:eastAsia="仿宋" w:cs="仿宋"/>
                <w:color w:val="auto"/>
                <w:szCs w:val="21"/>
              </w:rPr>
              <w:t>平面设计及综合实训(118)</w:t>
            </w:r>
          </w:p>
        </w:tc>
        <w:tc>
          <w:tcPr>
            <w:tcW w:w="3870" w:type="dxa"/>
            <w:noWrap w:val="0"/>
            <w:vAlign w:val="center"/>
          </w:tcPr>
          <w:p>
            <w:pPr>
              <w:adjustRightInd w:val="0"/>
              <w:snapToGrid w:val="0"/>
              <w:spacing w:line="360" w:lineRule="exact"/>
              <w:rPr>
                <w:rFonts w:hint="eastAsia" w:ascii="仿宋" w:hAnsi="仿宋" w:eastAsia="仿宋" w:cs="仿宋"/>
                <w:color w:val="auto"/>
                <w:szCs w:val="21"/>
              </w:rPr>
            </w:pPr>
            <w:r>
              <w:rPr>
                <w:rFonts w:hint="eastAsia" w:ascii="仿宋" w:hAnsi="仿宋" w:eastAsia="仿宋" w:cs="仿宋"/>
                <w:color w:val="auto"/>
                <w:szCs w:val="21"/>
              </w:rPr>
              <w:t>1.具有运用软件与广告设计的能力，造型能力和想象能力；</w:t>
            </w:r>
          </w:p>
          <w:p>
            <w:pPr>
              <w:adjustRightInd w:val="0"/>
              <w:snapToGrid w:val="0"/>
              <w:spacing w:line="360" w:lineRule="exact"/>
              <w:rPr>
                <w:rFonts w:hint="eastAsia" w:ascii="仿宋" w:hAnsi="仿宋" w:eastAsia="仿宋" w:cs="仿宋"/>
                <w:color w:val="auto"/>
                <w:szCs w:val="21"/>
              </w:rPr>
            </w:pPr>
            <w:r>
              <w:rPr>
                <w:rFonts w:hint="eastAsia" w:ascii="仿宋" w:hAnsi="仿宋" w:eastAsia="仿宋" w:cs="仿宋"/>
                <w:color w:val="auto"/>
                <w:szCs w:val="21"/>
              </w:rPr>
              <w:t>2.具有创新设计、概括和观察能力，视觉提炼能力，将与设计有关的诸要素结合起来系统加以考虑的处理能力。</w:t>
            </w:r>
            <w:r>
              <w:rPr>
                <w:rFonts w:hint="eastAsia" w:ascii="仿宋" w:hAnsi="仿宋" w:eastAsia="仿宋" w:cs="仿宋"/>
                <w:color w:val="auto"/>
                <w:szCs w:val="21"/>
              </w:rPr>
              <w:tab/>
            </w:r>
          </w:p>
          <w:p>
            <w:pPr>
              <w:adjustRightInd w:val="0"/>
              <w:snapToGrid w:val="0"/>
              <w:spacing w:line="360" w:lineRule="exact"/>
              <w:rPr>
                <w:rFonts w:ascii="仿宋" w:hAnsi="仿宋" w:eastAsia="仿宋" w:cs="仿宋"/>
                <w:color w:val="auto"/>
                <w:kern w:val="2"/>
                <w:sz w:val="21"/>
                <w:szCs w:val="21"/>
              </w:rPr>
            </w:pPr>
            <w:r>
              <w:rPr>
                <w:rFonts w:hint="eastAsia" w:ascii="仿宋" w:hAnsi="仿宋" w:eastAsia="仿宋" w:cs="仿宋"/>
                <w:color w:val="auto"/>
                <w:szCs w:val="21"/>
              </w:rPr>
              <w:t>3.能灵活应用软件完成各类平面广告设计的工作。</w:t>
            </w:r>
          </w:p>
        </w:tc>
        <w:tc>
          <w:tcPr>
            <w:tcW w:w="4010" w:type="dxa"/>
            <w:noWrap w:val="0"/>
            <w:vAlign w:val="center"/>
          </w:tcPr>
          <w:p>
            <w:pPr>
              <w:adjustRightInd w:val="0"/>
              <w:snapToGrid w:val="0"/>
              <w:spacing w:line="360" w:lineRule="exact"/>
              <w:rPr>
                <w:rFonts w:hint="eastAsia" w:ascii="仿宋" w:hAnsi="仿宋" w:eastAsia="仿宋" w:cs="仿宋"/>
                <w:color w:val="auto"/>
                <w:szCs w:val="21"/>
              </w:rPr>
            </w:pPr>
            <w:r>
              <w:rPr>
                <w:rFonts w:hint="eastAsia" w:ascii="仿宋" w:hAnsi="仿宋" w:eastAsia="仿宋" w:cs="仿宋"/>
                <w:color w:val="auto"/>
                <w:szCs w:val="21"/>
              </w:rPr>
              <w:t>1.以案例教学、项目设计为主，提高学生的实际设计能力；</w:t>
            </w:r>
          </w:p>
          <w:p>
            <w:pPr>
              <w:adjustRightInd w:val="0"/>
              <w:snapToGrid w:val="0"/>
              <w:spacing w:line="360" w:lineRule="exact"/>
              <w:rPr>
                <w:rFonts w:hint="eastAsia" w:ascii="仿宋" w:hAnsi="仿宋" w:eastAsia="仿宋" w:cs="仿宋"/>
                <w:color w:val="auto"/>
                <w:szCs w:val="21"/>
              </w:rPr>
            </w:pPr>
            <w:r>
              <w:rPr>
                <w:rFonts w:hint="eastAsia" w:ascii="仿宋" w:hAnsi="仿宋" w:eastAsia="仿宋" w:cs="仿宋"/>
                <w:color w:val="auto"/>
                <w:szCs w:val="21"/>
              </w:rPr>
              <w:t>2.可校企合作，聘请有实际工作经验的企业技术人员任教；</w:t>
            </w:r>
          </w:p>
          <w:p>
            <w:pPr>
              <w:adjustRightInd w:val="0"/>
              <w:snapToGrid w:val="0"/>
              <w:spacing w:line="360" w:lineRule="exact"/>
              <w:rPr>
                <w:rFonts w:ascii="仿宋" w:hAnsi="仿宋" w:eastAsia="仿宋" w:cs="仿宋"/>
                <w:color w:val="auto"/>
                <w:kern w:val="2"/>
                <w:sz w:val="21"/>
                <w:szCs w:val="21"/>
              </w:rPr>
            </w:pPr>
            <w:r>
              <w:rPr>
                <w:rFonts w:hint="eastAsia" w:ascii="仿宋" w:hAnsi="仿宋" w:eastAsia="仿宋" w:cs="仿宋"/>
                <w:color w:val="auto"/>
                <w:szCs w:val="21"/>
              </w:rPr>
              <w:t>3.综合软件应用与广告设计项目相结合，在计算机中心实施教学。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0" w:type="dxa"/>
            <w:noWrap w:val="0"/>
            <w:vAlign w:val="center"/>
          </w:tcPr>
          <w:p>
            <w:pPr>
              <w:pStyle w:val="3"/>
              <w:spacing w:before="0" w:beforeAutospacing="0" w:after="0" w:afterAutospacing="0"/>
              <w:jc w:val="center"/>
              <w:rPr>
                <w:rFonts w:ascii="仿宋" w:hAnsi="仿宋" w:eastAsia="仿宋" w:cs="仿宋"/>
                <w:color w:val="auto"/>
                <w:kern w:val="2"/>
                <w:sz w:val="21"/>
                <w:szCs w:val="21"/>
              </w:rPr>
            </w:pPr>
            <w:r>
              <w:rPr>
                <w:rFonts w:hint="eastAsia" w:ascii="仿宋" w:hAnsi="仿宋" w:eastAsia="仿宋" w:cs="仿宋"/>
                <w:color w:val="auto"/>
                <w:kern w:val="2"/>
                <w:sz w:val="21"/>
                <w:szCs w:val="21"/>
              </w:rPr>
              <w:t>5</w:t>
            </w:r>
          </w:p>
        </w:tc>
        <w:tc>
          <w:tcPr>
            <w:tcW w:w="1223" w:type="dxa"/>
            <w:noWrap w:val="0"/>
            <w:vAlign w:val="center"/>
          </w:tcPr>
          <w:p>
            <w:pPr>
              <w:widowControl/>
              <w:jc w:val="center"/>
              <w:rPr>
                <w:rFonts w:ascii="仿宋" w:hAnsi="仿宋" w:eastAsia="仿宋" w:cs="仿宋"/>
                <w:color w:val="auto"/>
                <w:kern w:val="0"/>
                <w:szCs w:val="21"/>
              </w:rPr>
            </w:pPr>
            <w:r>
              <w:rPr>
                <w:rFonts w:hint="eastAsia" w:ascii="仿宋" w:hAnsi="仿宋" w:eastAsia="仿宋" w:cs="仿宋"/>
                <w:color w:val="auto"/>
                <w:szCs w:val="21"/>
              </w:rPr>
              <w:t>网页设计（102）</w:t>
            </w:r>
          </w:p>
        </w:tc>
        <w:tc>
          <w:tcPr>
            <w:tcW w:w="3870" w:type="dxa"/>
            <w:noWrap w:val="0"/>
            <w:vAlign w:val="center"/>
          </w:tcPr>
          <w:p>
            <w:pPr>
              <w:adjustRightInd w:val="0"/>
              <w:snapToGrid w:val="0"/>
              <w:spacing w:line="360" w:lineRule="exact"/>
              <w:rPr>
                <w:rFonts w:hint="eastAsia" w:ascii="仿宋" w:hAnsi="仿宋" w:eastAsia="仿宋" w:cs="仿宋"/>
                <w:color w:val="auto"/>
                <w:szCs w:val="21"/>
              </w:rPr>
            </w:pPr>
            <w:r>
              <w:rPr>
                <w:rFonts w:hint="eastAsia" w:ascii="仿宋" w:hAnsi="仿宋" w:eastAsia="仿宋" w:cs="仿宋"/>
                <w:color w:val="auto"/>
                <w:szCs w:val="21"/>
              </w:rPr>
              <w:t>1.掌握网站建设的基本知识；</w:t>
            </w:r>
          </w:p>
          <w:p>
            <w:pPr>
              <w:adjustRightInd w:val="0"/>
              <w:snapToGrid w:val="0"/>
              <w:spacing w:line="360" w:lineRule="exact"/>
              <w:rPr>
                <w:rFonts w:hint="eastAsia" w:ascii="仿宋" w:hAnsi="仿宋" w:eastAsia="仿宋" w:cs="仿宋"/>
                <w:color w:val="auto"/>
                <w:szCs w:val="21"/>
              </w:rPr>
            </w:pPr>
            <w:r>
              <w:rPr>
                <w:rFonts w:hint="eastAsia" w:ascii="仿宋" w:hAnsi="仿宋" w:eastAsia="仿宋" w:cs="仿宋"/>
                <w:color w:val="auto"/>
                <w:szCs w:val="21"/>
              </w:rPr>
              <w:t>2.能根据设计主题制作出美观、风格不同的网页网站；</w:t>
            </w:r>
          </w:p>
          <w:p>
            <w:pPr>
              <w:adjustRightInd w:val="0"/>
              <w:snapToGrid w:val="0"/>
              <w:spacing w:line="360" w:lineRule="exact"/>
              <w:rPr>
                <w:rFonts w:ascii="仿宋" w:hAnsi="仿宋" w:eastAsia="仿宋" w:cs="仿宋"/>
                <w:color w:val="auto"/>
                <w:szCs w:val="21"/>
              </w:rPr>
            </w:pPr>
            <w:r>
              <w:rPr>
                <w:rFonts w:hint="eastAsia" w:ascii="仿宋" w:hAnsi="仿宋" w:eastAsia="仿宋" w:cs="仿宋"/>
                <w:color w:val="auto"/>
                <w:szCs w:val="21"/>
              </w:rPr>
              <w:t>3.能结合前面所学的图形软件进行网站美化。</w:t>
            </w:r>
          </w:p>
        </w:tc>
        <w:tc>
          <w:tcPr>
            <w:tcW w:w="4010" w:type="dxa"/>
            <w:noWrap w:val="0"/>
            <w:vAlign w:val="center"/>
          </w:tcPr>
          <w:p>
            <w:pPr>
              <w:adjustRightInd w:val="0"/>
              <w:snapToGrid w:val="0"/>
              <w:spacing w:line="360" w:lineRule="exact"/>
              <w:rPr>
                <w:rFonts w:hint="eastAsia" w:ascii="仿宋" w:hAnsi="仿宋" w:eastAsia="仿宋" w:cs="仿宋"/>
                <w:color w:val="auto"/>
                <w:szCs w:val="21"/>
              </w:rPr>
            </w:pPr>
            <w:r>
              <w:rPr>
                <w:rFonts w:hint="eastAsia" w:ascii="仿宋" w:hAnsi="仿宋" w:eastAsia="仿宋" w:cs="仿宋"/>
                <w:color w:val="auto"/>
                <w:szCs w:val="21"/>
              </w:rPr>
              <w:t>1.实践性较强的教学模块，宜采用理实一体化或项目教学法, 以案例教学为主；</w:t>
            </w:r>
          </w:p>
          <w:p>
            <w:pPr>
              <w:adjustRightInd w:val="0"/>
              <w:snapToGrid w:val="0"/>
              <w:spacing w:line="360" w:lineRule="exact"/>
              <w:rPr>
                <w:rFonts w:ascii="仿宋" w:hAnsi="仿宋" w:eastAsia="仿宋" w:cs="仿宋"/>
                <w:color w:val="auto"/>
                <w:szCs w:val="21"/>
              </w:rPr>
            </w:pPr>
            <w:r>
              <w:rPr>
                <w:rFonts w:hint="eastAsia" w:ascii="仿宋" w:hAnsi="仿宋" w:eastAsia="仿宋" w:cs="仿宋"/>
                <w:color w:val="auto"/>
                <w:szCs w:val="21"/>
              </w:rPr>
              <w:t>2.教学应注重实用性技能的培养。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0" w:type="dxa"/>
            <w:noWrap w:val="0"/>
            <w:vAlign w:val="center"/>
          </w:tcPr>
          <w:p>
            <w:pPr>
              <w:pStyle w:val="3"/>
              <w:spacing w:before="0" w:beforeAutospacing="0" w:after="0" w:afterAutospacing="0"/>
              <w:jc w:val="center"/>
              <w:rPr>
                <w:rFonts w:hint="eastAsia" w:ascii="仿宋" w:hAnsi="仿宋" w:eastAsia="仿宋" w:cs="仿宋"/>
                <w:color w:val="auto"/>
                <w:kern w:val="2"/>
                <w:sz w:val="21"/>
                <w:szCs w:val="21"/>
                <w:lang w:val="en-US" w:eastAsia="zh-CN"/>
              </w:rPr>
            </w:pPr>
            <w:r>
              <w:rPr>
                <w:rFonts w:hint="eastAsia" w:ascii="仿宋" w:hAnsi="仿宋" w:eastAsia="仿宋" w:cs="仿宋"/>
                <w:color w:val="auto"/>
                <w:kern w:val="2"/>
                <w:sz w:val="21"/>
                <w:szCs w:val="21"/>
                <w:lang w:val="en-US" w:eastAsia="zh-CN"/>
              </w:rPr>
              <w:t>6</w:t>
            </w:r>
          </w:p>
        </w:tc>
        <w:tc>
          <w:tcPr>
            <w:tcW w:w="1223" w:type="dxa"/>
            <w:noWrap w:val="0"/>
            <w:vAlign w:val="center"/>
          </w:tcPr>
          <w:p>
            <w:pPr>
              <w:adjustRightInd w:val="0"/>
              <w:snapToGrid w:val="0"/>
              <w:rPr>
                <w:rFonts w:hint="eastAsia" w:ascii="仿宋" w:hAnsi="仿宋" w:eastAsia="仿宋" w:cs="仿宋"/>
                <w:color w:val="auto"/>
                <w:kern w:val="0"/>
                <w:szCs w:val="21"/>
              </w:rPr>
            </w:pPr>
            <w:r>
              <w:rPr>
                <w:rFonts w:hint="eastAsia" w:ascii="仿宋" w:hAnsi="仿宋" w:eastAsia="仿宋" w:cs="仿宋"/>
                <w:color w:val="auto"/>
                <w:szCs w:val="21"/>
              </w:rPr>
              <w:t>广告动画制作及实训（</w:t>
            </w:r>
            <w:r>
              <w:rPr>
                <w:rFonts w:hint="eastAsia" w:ascii="仿宋" w:hAnsi="仿宋" w:eastAsia="仿宋" w:cs="仿宋"/>
                <w:color w:val="auto"/>
                <w:szCs w:val="21"/>
                <w:lang w:val="en-US" w:eastAsia="zh-CN"/>
              </w:rPr>
              <w:t>102</w:t>
            </w:r>
            <w:r>
              <w:rPr>
                <w:rFonts w:hint="eastAsia" w:ascii="仿宋" w:hAnsi="仿宋" w:eastAsia="仿宋" w:cs="仿宋"/>
                <w:color w:val="auto"/>
                <w:szCs w:val="21"/>
              </w:rPr>
              <w:t>）</w:t>
            </w:r>
          </w:p>
        </w:tc>
        <w:tc>
          <w:tcPr>
            <w:tcW w:w="3870" w:type="dxa"/>
            <w:noWrap w:val="0"/>
            <w:vAlign w:val="center"/>
          </w:tcPr>
          <w:p>
            <w:pPr>
              <w:adjustRightInd w:val="0"/>
              <w:snapToGrid w:val="0"/>
              <w:spacing w:line="360" w:lineRule="exact"/>
              <w:rPr>
                <w:rFonts w:hint="eastAsia" w:ascii="仿宋" w:hAnsi="仿宋" w:eastAsia="仿宋" w:cs="仿宋"/>
                <w:color w:val="auto"/>
                <w:szCs w:val="21"/>
              </w:rPr>
            </w:pPr>
            <w:r>
              <w:rPr>
                <w:rFonts w:hint="eastAsia" w:ascii="仿宋" w:hAnsi="仿宋" w:eastAsia="仿宋" w:cs="仿宋"/>
                <w:color w:val="auto"/>
                <w:szCs w:val="21"/>
              </w:rPr>
              <w:t>1.掌握 Flash动画创作广告过程；</w:t>
            </w:r>
          </w:p>
          <w:p>
            <w:pPr>
              <w:adjustRightInd w:val="0"/>
              <w:snapToGrid w:val="0"/>
              <w:spacing w:line="360" w:lineRule="exact"/>
              <w:rPr>
                <w:rFonts w:hint="eastAsia" w:ascii="仿宋" w:hAnsi="仿宋" w:eastAsia="仿宋" w:cs="仿宋"/>
                <w:color w:val="auto"/>
                <w:szCs w:val="21"/>
              </w:rPr>
            </w:pPr>
            <w:r>
              <w:rPr>
                <w:rFonts w:hint="eastAsia" w:ascii="仿宋" w:hAnsi="仿宋" w:eastAsia="仿宋" w:cs="仿宋"/>
                <w:color w:val="auto"/>
                <w:szCs w:val="21"/>
              </w:rPr>
              <w:t>2.认识Flash动画中的关键帧动画；</w:t>
            </w:r>
          </w:p>
          <w:p>
            <w:pPr>
              <w:adjustRightInd w:val="0"/>
              <w:snapToGrid w:val="0"/>
              <w:spacing w:line="360" w:lineRule="exact"/>
              <w:rPr>
                <w:rFonts w:hint="eastAsia" w:ascii="仿宋" w:hAnsi="仿宋" w:eastAsia="仿宋" w:cs="仿宋"/>
                <w:color w:val="auto"/>
                <w:szCs w:val="21"/>
              </w:rPr>
            </w:pPr>
            <w:r>
              <w:rPr>
                <w:rFonts w:hint="eastAsia" w:ascii="仿宋" w:hAnsi="仿宋" w:eastAsia="仿宋" w:cs="仿宋"/>
                <w:color w:val="auto"/>
                <w:szCs w:val="21"/>
              </w:rPr>
              <w:t>3.认识Flash动画在广告中的应用；</w:t>
            </w:r>
          </w:p>
          <w:p>
            <w:pPr>
              <w:adjustRightInd w:val="0"/>
              <w:snapToGrid w:val="0"/>
              <w:spacing w:line="360" w:lineRule="exact"/>
              <w:rPr>
                <w:rFonts w:hint="eastAsia" w:ascii="仿宋" w:hAnsi="仿宋" w:eastAsia="仿宋" w:cs="仿宋"/>
                <w:color w:val="auto"/>
                <w:szCs w:val="21"/>
              </w:rPr>
            </w:pPr>
            <w:r>
              <w:rPr>
                <w:rFonts w:hint="eastAsia" w:ascii="仿宋" w:hAnsi="仿宋" w:eastAsia="仿宋" w:cs="仿宋"/>
                <w:color w:val="auto"/>
                <w:szCs w:val="21"/>
              </w:rPr>
              <w:t>4.掌握Flash动画制作广告的流程与技巧。</w:t>
            </w:r>
          </w:p>
        </w:tc>
        <w:tc>
          <w:tcPr>
            <w:tcW w:w="4010" w:type="dxa"/>
            <w:noWrap w:val="0"/>
            <w:vAlign w:val="center"/>
          </w:tcPr>
          <w:p>
            <w:pPr>
              <w:adjustRightInd w:val="0"/>
              <w:snapToGrid w:val="0"/>
              <w:spacing w:line="360" w:lineRule="exact"/>
              <w:rPr>
                <w:rFonts w:hint="eastAsia" w:ascii="仿宋" w:hAnsi="仿宋" w:eastAsia="仿宋" w:cs="仿宋"/>
                <w:color w:val="auto"/>
                <w:szCs w:val="21"/>
              </w:rPr>
            </w:pPr>
            <w:r>
              <w:rPr>
                <w:rFonts w:hint="eastAsia" w:ascii="仿宋" w:hAnsi="仿宋" w:eastAsia="仿宋" w:cs="仿宋"/>
                <w:color w:val="auto"/>
                <w:szCs w:val="21"/>
              </w:rPr>
              <w:t>1.教学中要注意动漫专业与2.动画广告的区别；</w:t>
            </w:r>
          </w:p>
          <w:p>
            <w:pPr>
              <w:adjustRightInd w:val="0"/>
              <w:snapToGrid w:val="0"/>
              <w:spacing w:line="360" w:lineRule="exact"/>
              <w:rPr>
                <w:rFonts w:hint="eastAsia" w:ascii="仿宋" w:hAnsi="仿宋" w:eastAsia="仿宋" w:cs="仿宋"/>
                <w:color w:val="auto"/>
                <w:szCs w:val="21"/>
              </w:rPr>
            </w:pPr>
            <w:r>
              <w:rPr>
                <w:rFonts w:hint="eastAsia" w:ascii="仿宋" w:hAnsi="仿宋" w:eastAsia="仿宋" w:cs="仿宋"/>
                <w:color w:val="auto"/>
                <w:szCs w:val="21"/>
              </w:rPr>
              <w:t>3.要注意机房软硬件环境的配置,如：手写板的配备。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0" w:type="dxa"/>
            <w:noWrap w:val="0"/>
            <w:vAlign w:val="center"/>
          </w:tcPr>
          <w:p>
            <w:pPr>
              <w:pStyle w:val="3"/>
              <w:spacing w:before="0" w:beforeAutospacing="0" w:after="0" w:afterAutospacing="0"/>
              <w:jc w:val="center"/>
              <w:rPr>
                <w:rFonts w:hint="eastAsia" w:ascii="仿宋" w:hAnsi="仿宋" w:eastAsia="仿宋" w:cs="仿宋"/>
                <w:color w:val="auto"/>
                <w:kern w:val="2"/>
                <w:sz w:val="21"/>
                <w:szCs w:val="21"/>
                <w:lang w:val="en-US" w:eastAsia="zh-CN"/>
              </w:rPr>
            </w:pPr>
            <w:r>
              <w:rPr>
                <w:rFonts w:hint="eastAsia" w:ascii="仿宋" w:hAnsi="仿宋" w:eastAsia="仿宋" w:cs="仿宋"/>
                <w:color w:val="auto"/>
                <w:kern w:val="2"/>
                <w:sz w:val="21"/>
                <w:szCs w:val="21"/>
                <w:lang w:val="en-US" w:eastAsia="zh-CN"/>
              </w:rPr>
              <w:t>7</w:t>
            </w:r>
          </w:p>
        </w:tc>
        <w:tc>
          <w:tcPr>
            <w:tcW w:w="1223" w:type="dxa"/>
            <w:noWrap w:val="0"/>
            <w:vAlign w:val="center"/>
          </w:tcPr>
          <w:p>
            <w:pPr>
              <w:adjustRightInd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计算机辅助三维设计及实训（1</w:t>
            </w:r>
            <w:r>
              <w:rPr>
                <w:rFonts w:hint="eastAsia" w:ascii="仿宋" w:hAnsi="仿宋" w:eastAsia="仿宋" w:cs="仿宋"/>
                <w:color w:val="auto"/>
                <w:szCs w:val="21"/>
                <w:lang w:val="en-US" w:eastAsia="zh-CN"/>
              </w:rPr>
              <w:t>02</w:t>
            </w:r>
            <w:r>
              <w:rPr>
                <w:rFonts w:hint="eastAsia" w:ascii="仿宋" w:hAnsi="仿宋" w:eastAsia="仿宋" w:cs="仿宋"/>
                <w:color w:val="auto"/>
                <w:szCs w:val="21"/>
              </w:rPr>
              <w:t>）</w:t>
            </w:r>
          </w:p>
        </w:tc>
        <w:tc>
          <w:tcPr>
            <w:tcW w:w="3870" w:type="dxa"/>
            <w:noWrap w:val="0"/>
            <w:vAlign w:val="top"/>
          </w:tcPr>
          <w:p>
            <w:pPr>
              <w:adjustRightInd w:val="0"/>
              <w:snapToGrid w:val="0"/>
              <w:spacing w:line="360" w:lineRule="exact"/>
              <w:rPr>
                <w:rFonts w:hint="eastAsia" w:ascii="仿宋" w:hAnsi="仿宋" w:eastAsia="仿宋" w:cs="仿宋"/>
                <w:color w:val="auto"/>
                <w:szCs w:val="21"/>
              </w:rPr>
            </w:pPr>
            <w:r>
              <w:rPr>
                <w:rFonts w:hint="eastAsia" w:ascii="仿宋" w:hAnsi="仿宋" w:eastAsia="仿宋" w:cs="仿宋"/>
                <w:color w:val="auto"/>
                <w:szCs w:val="21"/>
              </w:rPr>
              <w:t>1.掌握计算机辅助三维设计的基本理论，着重2.培养学生运用计算机设计软件进行设计的技能使学生能够结合广告设计各案的实际需要；</w:t>
            </w:r>
          </w:p>
          <w:p>
            <w:pPr>
              <w:adjustRightInd w:val="0"/>
              <w:snapToGrid w:val="0"/>
              <w:spacing w:line="360" w:lineRule="exac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3.熟练掌握计算机辅助设计3D技术进行广告创作的技巧和方法。</w:t>
            </w:r>
          </w:p>
        </w:tc>
        <w:tc>
          <w:tcPr>
            <w:tcW w:w="4010" w:type="dxa"/>
            <w:noWrap w:val="0"/>
            <w:vAlign w:val="top"/>
          </w:tcPr>
          <w:p>
            <w:pPr>
              <w:adjustRightInd w:val="0"/>
              <w:snapToGrid w:val="0"/>
              <w:spacing w:line="360" w:lineRule="exact"/>
              <w:rPr>
                <w:rFonts w:hint="eastAsia" w:ascii="仿宋" w:hAnsi="仿宋" w:eastAsia="仿宋" w:cs="仿宋"/>
                <w:color w:val="auto"/>
                <w:szCs w:val="21"/>
              </w:rPr>
            </w:pPr>
            <w:r>
              <w:rPr>
                <w:rFonts w:hint="eastAsia" w:ascii="仿宋" w:hAnsi="仿宋" w:eastAsia="仿宋" w:cs="仿宋"/>
                <w:color w:val="auto"/>
                <w:szCs w:val="21"/>
              </w:rPr>
              <w:t>1.实践性较强的教学模块，宜采用理实一体化或项目教学法, 以案例教学为主,应注重实用性技能的培养；</w:t>
            </w:r>
          </w:p>
          <w:p>
            <w:pPr>
              <w:adjustRightInd w:val="0"/>
              <w:snapToGrid w:val="0"/>
              <w:spacing w:line="360" w:lineRule="exac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2.主讲三维设计制作等软件的上机操作技巧，并结合市场应用状况及时调整作业。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0" w:type="dxa"/>
            <w:noWrap w:val="0"/>
            <w:vAlign w:val="center"/>
          </w:tcPr>
          <w:p>
            <w:pPr>
              <w:pStyle w:val="3"/>
              <w:spacing w:before="0" w:beforeAutospacing="0" w:after="0" w:afterAutospacing="0"/>
              <w:jc w:val="center"/>
              <w:rPr>
                <w:rFonts w:hint="eastAsia" w:ascii="仿宋" w:hAnsi="仿宋" w:eastAsia="仿宋" w:cs="仿宋"/>
                <w:color w:val="auto"/>
                <w:kern w:val="2"/>
                <w:sz w:val="21"/>
                <w:szCs w:val="21"/>
                <w:lang w:val="en-US" w:eastAsia="zh-CN"/>
              </w:rPr>
            </w:pPr>
            <w:r>
              <w:rPr>
                <w:rFonts w:hint="eastAsia" w:ascii="仿宋" w:hAnsi="仿宋" w:eastAsia="仿宋" w:cs="仿宋"/>
                <w:color w:val="auto"/>
                <w:kern w:val="2"/>
                <w:sz w:val="21"/>
                <w:szCs w:val="21"/>
                <w:lang w:val="en-US" w:eastAsia="zh-CN"/>
              </w:rPr>
              <w:t>8</w:t>
            </w:r>
          </w:p>
        </w:tc>
        <w:tc>
          <w:tcPr>
            <w:tcW w:w="1223" w:type="dxa"/>
            <w:noWrap w:val="0"/>
            <w:vAlign w:val="center"/>
          </w:tcPr>
          <w:p>
            <w:pPr>
              <w:adjustRightInd w:val="0"/>
              <w:snapToGrid w:val="0"/>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广告创意与制作（102）</w:t>
            </w:r>
          </w:p>
        </w:tc>
        <w:tc>
          <w:tcPr>
            <w:tcW w:w="3870" w:type="dxa"/>
            <w:noWrap w:val="0"/>
            <w:vAlign w:val="top"/>
          </w:tcPr>
          <w:p>
            <w:pPr>
              <w:adjustRightInd w:val="0"/>
              <w:snapToGrid w:val="0"/>
              <w:spacing w:line="360" w:lineRule="exact"/>
              <w:rPr>
                <w:rFonts w:hint="eastAsia" w:ascii="仿宋" w:hAnsi="仿宋" w:eastAsia="仿宋" w:cs="仿宋"/>
                <w:color w:val="auto"/>
                <w:szCs w:val="21"/>
              </w:rPr>
            </w:pPr>
            <w:r>
              <w:rPr>
                <w:rFonts w:hint="eastAsia" w:ascii="仿宋" w:hAnsi="仿宋" w:eastAsia="仿宋" w:cs="仿宋"/>
                <w:color w:val="auto"/>
                <w:szCs w:val="21"/>
              </w:rPr>
              <w:t>1.了解视频技术基础知识；</w:t>
            </w:r>
          </w:p>
          <w:p>
            <w:pPr>
              <w:adjustRightInd w:val="0"/>
              <w:snapToGrid w:val="0"/>
              <w:spacing w:line="360" w:lineRule="exact"/>
              <w:rPr>
                <w:rFonts w:hint="eastAsia" w:ascii="仿宋" w:hAnsi="仿宋" w:eastAsia="仿宋" w:cs="仿宋"/>
                <w:color w:val="auto"/>
                <w:szCs w:val="21"/>
              </w:rPr>
            </w:pPr>
            <w:r>
              <w:rPr>
                <w:rFonts w:hint="eastAsia" w:ascii="仿宋" w:hAnsi="仿宋" w:eastAsia="仿宋" w:cs="仿宋"/>
                <w:color w:val="auto"/>
                <w:szCs w:val="21"/>
              </w:rPr>
              <w:t>2.了解所有的工作面板；</w:t>
            </w:r>
          </w:p>
          <w:p>
            <w:pPr>
              <w:adjustRightInd w:val="0"/>
              <w:snapToGrid w:val="0"/>
              <w:spacing w:line="360" w:lineRule="exact"/>
              <w:rPr>
                <w:rFonts w:hint="eastAsia" w:ascii="仿宋" w:hAnsi="仿宋" w:eastAsia="仿宋" w:cs="仿宋"/>
                <w:color w:val="auto"/>
                <w:szCs w:val="21"/>
              </w:rPr>
            </w:pPr>
            <w:r>
              <w:rPr>
                <w:rFonts w:hint="eastAsia" w:ascii="仿宋" w:hAnsi="仿宋" w:eastAsia="仿宋" w:cs="仿宋"/>
                <w:color w:val="auto"/>
                <w:szCs w:val="21"/>
              </w:rPr>
              <w:t>3.熟练地掌握基本特效制作方法；</w:t>
            </w:r>
          </w:p>
          <w:p>
            <w:pPr>
              <w:adjustRightInd w:val="0"/>
              <w:snapToGrid w:val="0"/>
              <w:spacing w:line="360" w:lineRule="exact"/>
              <w:rPr>
                <w:rFonts w:hint="eastAsia" w:ascii="仿宋" w:hAnsi="仿宋" w:eastAsia="仿宋" w:cs="仿宋"/>
                <w:color w:val="auto"/>
                <w:szCs w:val="21"/>
              </w:rPr>
            </w:pPr>
            <w:r>
              <w:rPr>
                <w:rFonts w:hint="eastAsia" w:ascii="仿宋" w:hAnsi="仿宋" w:eastAsia="仿宋" w:cs="仿宋"/>
                <w:color w:val="auto"/>
                <w:szCs w:val="21"/>
              </w:rPr>
              <w:t>4.掌握基本的剪辑技巧；</w:t>
            </w:r>
          </w:p>
          <w:p>
            <w:pPr>
              <w:adjustRightInd w:val="0"/>
              <w:snapToGrid w:val="0"/>
              <w:spacing w:line="360" w:lineRule="exac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5.能够制作和输出电影文件。</w:t>
            </w:r>
          </w:p>
        </w:tc>
        <w:tc>
          <w:tcPr>
            <w:tcW w:w="4010" w:type="dxa"/>
            <w:noWrap w:val="0"/>
            <w:vAlign w:val="top"/>
          </w:tcPr>
          <w:p>
            <w:pPr>
              <w:adjustRightInd w:val="0"/>
              <w:snapToGrid w:val="0"/>
              <w:spacing w:line="360" w:lineRule="exact"/>
              <w:rPr>
                <w:rFonts w:hint="eastAsia" w:ascii="仿宋" w:hAnsi="仿宋" w:eastAsia="仿宋" w:cs="仿宋"/>
                <w:color w:val="auto"/>
                <w:szCs w:val="21"/>
              </w:rPr>
            </w:pPr>
            <w:r>
              <w:rPr>
                <w:rFonts w:hint="eastAsia" w:ascii="仿宋" w:hAnsi="仿宋" w:eastAsia="仿宋" w:cs="仿宋"/>
                <w:color w:val="auto"/>
                <w:szCs w:val="21"/>
              </w:rPr>
              <w:t>1.应强调理论讲授与案例练习相结合教学方法；</w:t>
            </w:r>
          </w:p>
          <w:p>
            <w:pPr>
              <w:adjustRightInd w:val="0"/>
              <w:snapToGrid w:val="0"/>
              <w:spacing w:line="360" w:lineRule="exact"/>
              <w:rPr>
                <w:rFonts w:hint="eastAsia" w:ascii="仿宋" w:hAnsi="仿宋" w:eastAsia="仿宋" w:cs="仿宋"/>
                <w:color w:val="auto"/>
                <w:szCs w:val="21"/>
              </w:rPr>
            </w:pPr>
            <w:r>
              <w:rPr>
                <w:rFonts w:hint="eastAsia" w:ascii="仿宋" w:hAnsi="仿宋" w:eastAsia="仿宋" w:cs="仿宋"/>
                <w:color w:val="auto"/>
                <w:szCs w:val="21"/>
              </w:rPr>
              <w:t>2.应该加强实例演示来进行课堂讲授；</w:t>
            </w:r>
          </w:p>
          <w:p>
            <w:pPr>
              <w:adjustRightInd w:val="0"/>
              <w:snapToGrid w:val="0"/>
              <w:spacing w:line="360" w:lineRule="exac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3.在教学中应注意案例作品的欣赏与评析，以提高学生的审美能力。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80" w:type="dxa"/>
            <w:noWrap w:val="0"/>
            <w:vAlign w:val="center"/>
          </w:tcPr>
          <w:p>
            <w:pPr>
              <w:pStyle w:val="3"/>
              <w:spacing w:before="0" w:beforeAutospacing="0" w:after="0" w:afterAutospacing="0"/>
              <w:jc w:val="center"/>
              <w:rPr>
                <w:rFonts w:hint="eastAsia" w:ascii="仿宋" w:hAnsi="仿宋" w:eastAsia="仿宋" w:cs="仿宋"/>
                <w:color w:val="auto"/>
                <w:kern w:val="2"/>
                <w:sz w:val="21"/>
                <w:szCs w:val="21"/>
                <w:lang w:val="en-US" w:eastAsia="zh-CN"/>
              </w:rPr>
            </w:pPr>
            <w:r>
              <w:rPr>
                <w:rFonts w:hint="eastAsia" w:ascii="仿宋" w:hAnsi="仿宋" w:eastAsia="仿宋" w:cs="仿宋"/>
                <w:color w:val="auto"/>
                <w:kern w:val="2"/>
                <w:sz w:val="21"/>
                <w:szCs w:val="21"/>
                <w:lang w:val="en-US" w:eastAsia="zh-CN"/>
              </w:rPr>
              <w:t>9</w:t>
            </w:r>
          </w:p>
        </w:tc>
        <w:tc>
          <w:tcPr>
            <w:tcW w:w="1223" w:type="dxa"/>
            <w:noWrap w:val="0"/>
            <w:vAlign w:val="center"/>
          </w:tcPr>
          <w:p>
            <w:pPr>
              <w:adjustRightInd w:val="0"/>
              <w:snapToGrid w:val="0"/>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广告宣传片及实训（</w:t>
            </w:r>
            <w:r>
              <w:rPr>
                <w:rFonts w:hint="eastAsia" w:ascii="仿宋" w:hAnsi="仿宋" w:eastAsia="仿宋" w:cs="仿宋"/>
                <w:color w:val="auto"/>
                <w:szCs w:val="21"/>
                <w:lang w:val="en-US" w:eastAsia="zh-CN"/>
              </w:rPr>
              <w:t>102</w:t>
            </w:r>
            <w:r>
              <w:rPr>
                <w:rFonts w:hint="eastAsia" w:ascii="仿宋" w:hAnsi="仿宋" w:eastAsia="仿宋" w:cs="仿宋"/>
                <w:color w:val="auto"/>
                <w:szCs w:val="21"/>
              </w:rPr>
              <w:t>）</w:t>
            </w:r>
          </w:p>
        </w:tc>
        <w:tc>
          <w:tcPr>
            <w:tcW w:w="3870" w:type="dxa"/>
            <w:noWrap w:val="0"/>
            <w:vAlign w:val="center"/>
          </w:tcPr>
          <w:p>
            <w:pPr>
              <w:adjustRightInd w:val="0"/>
              <w:snapToGrid w:val="0"/>
              <w:spacing w:line="360" w:lineRule="exact"/>
              <w:rPr>
                <w:rFonts w:hint="eastAsia" w:ascii="仿宋" w:hAnsi="仿宋" w:eastAsia="仿宋" w:cs="仿宋"/>
                <w:color w:val="auto"/>
                <w:szCs w:val="21"/>
              </w:rPr>
            </w:pPr>
            <w:r>
              <w:rPr>
                <w:rFonts w:hint="eastAsia" w:ascii="仿宋" w:hAnsi="仿宋" w:eastAsia="仿宋" w:cs="仿宋"/>
                <w:color w:val="auto"/>
                <w:szCs w:val="21"/>
              </w:rPr>
              <w:t>1.掌握商业广告创意方法、创意程序、广告表达、视觉表达形式；</w:t>
            </w:r>
          </w:p>
          <w:p>
            <w:pPr>
              <w:adjustRightInd w:val="0"/>
              <w:snapToGrid w:val="0"/>
              <w:spacing w:line="360" w:lineRule="exac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2.具备使用综合软件独立完成主题性广告宣传作品。</w:t>
            </w:r>
          </w:p>
        </w:tc>
        <w:tc>
          <w:tcPr>
            <w:tcW w:w="4010" w:type="dxa"/>
            <w:noWrap w:val="0"/>
            <w:vAlign w:val="top"/>
          </w:tcPr>
          <w:p>
            <w:pPr>
              <w:adjustRightInd w:val="0"/>
              <w:snapToGrid w:val="0"/>
              <w:spacing w:line="360" w:lineRule="exact"/>
              <w:rPr>
                <w:rFonts w:hint="eastAsia" w:ascii="仿宋" w:hAnsi="仿宋" w:eastAsia="仿宋" w:cs="仿宋"/>
                <w:color w:val="auto"/>
                <w:szCs w:val="21"/>
              </w:rPr>
            </w:pPr>
          </w:p>
          <w:p>
            <w:pPr>
              <w:adjustRightInd w:val="0"/>
              <w:snapToGrid w:val="0"/>
              <w:spacing w:line="360" w:lineRule="exact"/>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1.该课程主要是提高学生的创造性思维能力。</w:t>
            </w:r>
          </w:p>
        </w:tc>
      </w:tr>
    </w:tbl>
    <w:p>
      <w:pPr>
        <w:widowControl/>
        <w:rPr>
          <w:rFonts w:ascii="仿宋" w:hAnsi="仿宋" w:eastAsia="仿宋" w:cs="仿宋"/>
          <w:b/>
          <w:bCs/>
          <w:color w:val="000000" w:themeColor="text1"/>
          <w:szCs w:val="21"/>
          <w14:textFill>
            <w14:solidFill>
              <w14:schemeClr w14:val="tx1"/>
            </w14:solidFill>
          </w14:textFill>
        </w:rPr>
      </w:pPr>
    </w:p>
    <w:p>
      <w:pPr>
        <w:widowControl/>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（四）主要专业技能实训课程教学内容及目标要求</w:t>
      </w:r>
    </w:p>
    <w:tbl>
      <w:tblPr>
        <w:tblStyle w:val="8"/>
        <w:tblW w:w="9883" w:type="dxa"/>
        <w:tblInd w:w="-59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1"/>
        <w:gridCol w:w="1564"/>
        <w:gridCol w:w="3871"/>
        <w:gridCol w:w="38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51" w:type="dxa"/>
            <w:tcBorders>
              <w:top w:val="single" w:color="auto" w:sz="12" w:space="0"/>
              <w:bottom w:val="single" w:color="auto" w:sz="6" w:space="0"/>
            </w:tcBorders>
            <w:vAlign w:val="center"/>
          </w:tcPr>
          <w:p>
            <w:pPr>
              <w:adjustRightInd w:val="0"/>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序号</w:t>
            </w:r>
          </w:p>
        </w:tc>
        <w:tc>
          <w:tcPr>
            <w:tcW w:w="1564" w:type="dxa"/>
            <w:tcBorders>
              <w:top w:val="single" w:color="auto" w:sz="12" w:space="0"/>
              <w:bottom w:val="single" w:color="auto" w:sz="6" w:space="0"/>
            </w:tcBorders>
            <w:vAlign w:val="center"/>
          </w:tcPr>
          <w:p>
            <w:pPr>
              <w:adjustRightInd w:val="0"/>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课程名称</w:t>
            </w:r>
          </w:p>
          <w:p>
            <w:pPr>
              <w:adjustRightInd w:val="0"/>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（课时）</w:t>
            </w:r>
          </w:p>
        </w:tc>
        <w:tc>
          <w:tcPr>
            <w:tcW w:w="3871" w:type="dxa"/>
            <w:tcBorders>
              <w:top w:val="single" w:color="auto" w:sz="12" w:space="0"/>
              <w:bottom w:val="single" w:color="auto" w:sz="6" w:space="0"/>
            </w:tcBorders>
            <w:vAlign w:val="center"/>
          </w:tcPr>
          <w:p>
            <w:pPr>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主要教学内容</w:t>
            </w:r>
          </w:p>
        </w:tc>
        <w:tc>
          <w:tcPr>
            <w:tcW w:w="3897" w:type="dxa"/>
            <w:tcBorders>
              <w:top w:val="single" w:color="auto" w:sz="12" w:space="0"/>
              <w:bottom w:val="single" w:color="auto" w:sz="6" w:space="0"/>
            </w:tcBorders>
            <w:vAlign w:val="center"/>
          </w:tcPr>
          <w:p>
            <w:pPr>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目标要求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51" w:type="dxa"/>
            <w:tcBorders>
              <w:top w:val="single" w:color="auto" w:sz="6" w:space="0"/>
            </w:tcBorders>
            <w:vAlign w:val="center"/>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1</w:t>
            </w:r>
          </w:p>
        </w:tc>
        <w:tc>
          <w:tcPr>
            <w:tcW w:w="1564" w:type="dxa"/>
            <w:tcBorders>
              <w:top w:val="single" w:color="auto" w:sz="6" w:space="0"/>
            </w:tcBorders>
            <w:vAlign w:val="center"/>
          </w:tcPr>
          <w:p>
            <w:pPr>
              <w:spacing w:line="24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企业认知</w:t>
            </w:r>
          </w:p>
          <w:p>
            <w:pPr>
              <w:spacing w:line="240" w:lineRule="atLeas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（1天/8学时）</w:t>
            </w:r>
          </w:p>
        </w:tc>
        <w:tc>
          <w:tcPr>
            <w:tcW w:w="3871" w:type="dxa"/>
            <w:tcBorders>
              <w:top w:val="single" w:color="auto" w:sz="6" w:space="0"/>
            </w:tcBorders>
            <w:vAlign w:val="center"/>
          </w:tcPr>
          <w:p>
            <w:pPr>
              <w:widowControl/>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选择校企合作企业，参观企业生产经营活动现场，观察艺术设计相关产品开发、生产、传播业务流程。</w:t>
            </w:r>
          </w:p>
        </w:tc>
        <w:tc>
          <w:tcPr>
            <w:tcW w:w="3897" w:type="dxa"/>
            <w:tcBorders>
              <w:top w:val="single" w:color="auto" w:sz="6" w:space="0"/>
            </w:tcBorders>
          </w:tcPr>
          <w:p>
            <w:pPr>
              <w:widowControl/>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通过参观，让学生对艺术设计产品开发、生产、传播有基本感性认知，为学习专业基础课程做好专业感性基础。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51" w:type="dxa"/>
            <w:tcBorders>
              <w:top w:val="single" w:color="auto" w:sz="6" w:space="0"/>
            </w:tcBorders>
            <w:vAlign w:val="center"/>
          </w:tcPr>
          <w:p>
            <w:pPr>
              <w:pStyle w:val="3"/>
              <w:spacing w:before="0" w:beforeAutospacing="0" w:after="0" w:afterAutospacing="0" w:line="320" w:lineRule="exact"/>
              <w:jc w:val="center"/>
              <w:rPr>
                <w:rFonts w:ascii="仿宋" w:hAnsi="仿宋" w:eastAsia="仿宋" w:cs="仿宋"/>
                <w:color w:val="000000" w:themeColor="text1"/>
                <w:kern w:val="2"/>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2</w:t>
            </w:r>
          </w:p>
        </w:tc>
        <w:tc>
          <w:tcPr>
            <w:tcW w:w="1564" w:type="dxa"/>
            <w:tcBorders>
              <w:top w:val="single" w:color="auto" w:sz="6" w:space="0"/>
            </w:tcBorders>
            <w:vAlign w:val="center"/>
          </w:tcPr>
          <w:p>
            <w:pPr>
              <w:spacing w:line="4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素描课程</w:t>
            </w:r>
          </w:p>
          <w:p>
            <w:pPr>
              <w:spacing w:line="4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实    训</w:t>
            </w:r>
          </w:p>
          <w:p>
            <w:pPr>
              <w:spacing w:line="400" w:lineRule="exact"/>
              <w:ind w:left="210" w:hanging="210" w:hangingChars="100"/>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（1W/30学时）</w:t>
            </w:r>
          </w:p>
        </w:tc>
        <w:tc>
          <w:tcPr>
            <w:tcW w:w="3871" w:type="dxa"/>
            <w:tcBorders>
              <w:top w:val="single" w:color="auto" w:sz="6" w:space="0"/>
            </w:tcBorders>
            <w:vAlign w:val="center"/>
          </w:tcPr>
          <w:p>
            <w:pPr>
              <w:adjustRightInd w:val="0"/>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了解素描的基本理论、观察方法、工具材料；掌握铅笔的使用与练习排线；几何形体临摹练习；静物临摹练习；结构素描的空间表现练习：组合物体写生、石膏五官写生。</w:t>
            </w:r>
          </w:p>
        </w:tc>
        <w:tc>
          <w:tcPr>
            <w:tcW w:w="3897" w:type="dxa"/>
            <w:tcBorders>
              <w:top w:val="single" w:color="auto" w:sz="6" w:space="0"/>
            </w:tcBorders>
            <w:vAlign w:val="center"/>
          </w:tcPr>
          <w:p>
            <w:pPr>
              <w:adjustRightInd w:val="0"/>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要求学生学习和掌握基本的造型能力、构图能力、色彩处理能力、审美能力，使学生形成独立的审美意识。树立正确的绘画与造型、艺术审美能力，具备基本的艺术修养与艺术鉴别能力，培养高素质的合格的技能型人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51" w:type="dxa"/>
            <w:vAlign w:val="center"/>
          </w:tcPr>
          <w:p>
            <w:pPr>
              <w:pStyle w:val="3"/>
              <w:spacing w:before="0" w:beforeAutospacing="0" w:after="0" w:afterAutospacing="0" w:line="320" w:lineRule="exact"/>
              <w:jc w:val="center"/>
              <w:rPr>
                <w:rFonts w:ascii="仿宋" w:hAnsi="仿宋" w:eastAsia="仿宋" w:cs="仿宋"/>
                <w:color w:val="000000" w:themeColor="text1"/>
                <w:kern w:val="2"/>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3</w:t>
            </w:r>
          </w:p>
        </w:tc>
        <w:tc>
          <w:tcPr>
            <w:tcW w:w="1564" w:type="dxa"/>
            <w:vAlign w:val="center"/>
          </w:tcPr>
          <w:p>
            <w:pPr>
              <w:spacing w:line="400" w:lineRule="exact"/>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图形设计</w:t>
            </w:r>
          </w:p>
          <w:p>
            <w:pPr>
              <w:spacing w:line="4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实    训</w:t>
            </w:r>
          </w:p>
          <w:p>
            <w:pPr>
              <w:spacing w:line="40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（1W/30学时）</w:t>
            </w:r>
          </w:p>
        </w:tc>
        <w:tc>
          <w:tcPr>
            <w:tcW w:w="3871" w:type="dxa"/>
            <w:vAlign w:val="center"/>
          </w:tcPr>
          <w:p>
            <w:pPr>
              <w:adjustRightInd w:val="0"/>
              <w:ind w:firstLine="420" w:firstLineChars="200"/>
              <w:jc w:val="left"/>
              <w:rPr>
                <w:rFonts w:ascii="仿宋" w:hAnsi="仿宋" w:eastAsia="仿宋" w:cs="仿宋"/>
                <w:color w:val="0000FF"/>
                <w:szCs w:val="21"/>
              </w:rPr>
            </w:pPr>
            <w:r>
              <w:rPr>
                <w:rFonts w:hint="eastAsia" w:ascii="仿宋" w:hAnsi="仿宋" w:eastAsia="仿宋" w:cs="仿宋_GB2312"/>
                <w:color w:val="000000" w:themeColor="text1"/>
                <w:szCs w:val="21"/>
                <w14:textFill>
                  <w14:solidFill>
                    <w14:schemeClr w14:val="tx1"/>
                  </w14:solidFill>
                </w14:textFill>
              </w:rPr>
              <w:t>设计草图训练；手绘视觉表现工具训练；数字视觉表现练习。</w:t>
            </w:r>
          </w:p>
        </w:tc>
        <w:tc>
          <w:tcPr>
            <w:tcW w:w="3897" w:type="dxa"/>
            <w:vAlign w:val="center"/>
          </w:tcPr>
          <w:p>
            <w:pPr>
              <w:adjustRightInd w:val="0"/>
              <w:ind w:firstLine="420" w:firstLineChars="200"/>
              <w:jc w:val="left"/>
              <w:rPr>
                <w:rFonts w:ascii="仿宋" w:hAnsi="仿宋" w:eastAsia="仿宋" w:cs="仿宋"/>
                <w:color w:val="0000FF"/>
                <w:szCs w:val="21"/>
              </w:rPr>
            </w:pPr>
            <w:r>
              <w:rPr>
                <w:rFonts w:hint="eastAsia" w:ascii="仿宋" w:hAnsi="仿宋" w:eastAsia="仿宋" w:cs="仿宋_GB2312"/>
                <w:color w:val="auto"/>
                <w:szCs w:val="21"/>
              </w:rPr>
              <w:t>此课程涵盖了创意设计训练等基础应用知识，要求学生掌握基本的造型规律和造型方法。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9" w:hRule="atLeast"/>
        </w:trPr>
        <w:tc>
          <w:tcPr>
            <w:tcW w:w="551" w:type="dxa"/>
            <w:vAlign w:val="center"/>
          </w:tcPr>
          <w:p>
            <w:pPr>
              <w:pStyle w:val="3"/>
              <w:spacing w:before="0" w:beforeAutospacing="0" w:after="0" w:afterAutospacing="0" w:line="320" w:lineRule="exact"/>
              <w:jc w:val="center"/>
              <w:rPr>
                <w:rFonts w:ascii="仿宋" w:hAnsi="仿宋" w:eastAsia="仿宋" w:cs="仿宋"/>
                <w:color w:val="000000" w:themeColor="text1"/>
                <w:kern w:val="2"/>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4</w:t>
            </w:r>
          </w:p>
        </w:tc>
        <w:tc>
          <w:tcPr>
            <w:tcW w:w="1564" w:type="dxa"/>
            <w:vAlign w:val="center"/>
          </w:tcPr>
          <w:p>
            <w:pPr>
              <w:spacing w:line="400" w:lineRule="exact"/>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广告文案与</w:t>
            </w:r>
          </w:p>
          <w:p>
            <w:pPr>
              <w:spacing w:line="4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策划</w:t>
            </w:r>
            <w:r>
              <w:rPr>
                <w:rFonts w:hint="eastAsia" w:ascii="仿宋" w:hAnsi="仿宋" w:eastAsia="仿宋" w:cs="仿宋"/>
                <w:color w:val="000000" w:themeColor="text1"/>
                <w:szCs w:val="21"/>
                <w14:textFill>
                  <w14:solidFill>
                    <w14:schemeClr w14:val="tx1"/>
                  </w14:solidFill>
                </w14:textFill>
              </w:rPr>
              <w:t>实训</w:t>
            </w:r>
          </w:p>
          <w:p>
            <w:pPr>
              <w:spacing w:line="40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（1W/30学时）</w:t>
            </w:r>
          </w:p>
        </w:tc>
        <w:tc>
          <w:tcPr>
            <w:tcW w:w="3871" w:type="dxa"/>
            <w:vAlign w:val="center"/>
          </w:tcPr>
          <w:p>
            <w:pPr>
              <w:adjustRightInd w:val="0"/>
              <w:snapToGrid w:val="0"/>
              <w:ind w:firstLine="420" w:firstLineChars="200"/>
              <w:rPr>
                <w:rFonts w:hint="eastAsia" w:ascii="仿宋" w:hAnsi="仿宋" w:eastAsia="仿宋" w:cs="仿宋"/>
                <w:color w:val="0000FF"/>
                <w:szCs w:val="21"/>
                <w:lang w:eastAsia="zh-CN"/>
              </w:rPr>
            </w:pPr>
            <w:r>
              <w:rPr>
                <w:rFonts w:hint="eastAsia" w:ascii="仿宋" w:hAnsi="仿宋" w:eastAsia="仿宋" w:cs="仿宋"/>
                <w:color w:val="auto"/>
                <w:szCs w:val="21"/>
              </w:rPr>
              <w:t>撰写一系列的媒体广告文案作品</w:t>
            </w:r>
            <w:r>
              <w:rPr>
                <w:rFonts w:hint="eastAsia" w:ascii="仿宋" w:hAnsi="仿宋" w:eastAsia="仿宋" w:cs="仿宋"/>
                <w:color w:val="auto"/>
                <w:szCs w:val="21"/>
                <w:lang w:eastAsia="zh-CN"/>
              </w:rPr>
              <w:t>；</w:t>
            </w:r>
            <w:r>
              <w:rPr>
                <w:rFonts w:hint="eastAsia" w:ascii="仿宋" w:hAnsi="仿宋" w:eastAsia="仿宋" w:cs="仿宋"/>
                <w:color w:val="auto"/>
                <w:szCs w:val="21"/>
              </w:rPr>
              <w:t>文案的创意策划</w:t>
            </w:r>
            <w:r>
              <w:rPr>
                <w:rFonts w:hint="eastAsia" w:ascii="仿宋" w:hAnsi="仿宋" w:eastAsia="仿宋" w:cs="仿宋"/>
                <w:color w:val="auto"/>
                <w:szCs w:val="21"/>
                <w:lang w:eastAsia="zh-CN"/>
              </w:rPr>
              <w:t>；</w:t>
            </w:r>
            <w:r>
              <w:rPr>
                <w:rFonts w:hint="eastAsia" w:ascii="仿宋" w:hAnsi="仿宋" w:eastAsia="仿宋" w:cs="仿宋"/>
                <w:color w:val="auto"/>
                <w:szCs w:val="21"/>
              </w:rPr>
              <w:t>报纸、杂志、广播、电视、网络五大媒介以及海报招贴、路牌灯箱等广告文案的创意</w:t>
            </w:r>
            <w:r>
              <w:rPr>
                <w:rFonts w:hint="eastAsia" w:ascii="仿宋" w:hAnsi="仿宋" w:eastAsia="仿宋" w:cs="仿宋"/>
                <w:color w:val="auto"/>
                <w:szCs w:val="21"/>
                <w:lang w:val="en-US" w:eastAsia="zh-CN"/>
              </w:rPr>
              <w:t>与</w:t>
            </w:r>
            <w:r>
              <w:rPr>
                <w:rFonts w:hint="eastAsia" w:ascii="仿宋" w:hAnsi="仿宋" w:eastAsia="仿宋" w:cs="仿宋"/>
                <w:color w:val="auto"/>
                <w:szCs w:val="21"/>
              </w:rPr>
              <w:t>表现</w:t>
            </w:r>
            <w:r>
              <w:rPr>
                <w:rFonts w:hint="eastAsia" w:ascii="仿宋" w:hAnsi="仿宋" w:eastAsia="仿宋" w:cs="仿宋"/>
                <w:color w:val="auto"/>
                <w:szCs w:val="21"/>
                <w:lang w:eastAsia="zh-CN"/>
              </w:rPr>
              <w:t>。</w:t>
            </w:r>
          </w:p>
        </w:tc>
        <w:tc>
          <w:tcPr>
            <w:tcW w:w="3897" w:type="dxa"/>
            <w:vAlign w:val="center"/>
          </w:tcPr>
          <w:p>
            <w:pPr>
              <w:adjustRightInd w:val="0"/>
              <w:snapToGrid w:val="0"/>
              <w:ind w:firstLine="420" w:firstLineChars="200"/>
              <w:rPr>
                <w:rFonts w:hint="eastAsia" w:ascii="仿宋" w:hAnsi="仿宋" w:eastAsia="仿宋" w:cs="仿宋"/>
                <w:color w:val="0000FF"/>
                <w:szCs w:val="21"/>
                <w:lang w:eastAsia="zh-CN"/>
              </w:rPr>
            </w:pPr>
            <w:r>
              <w:rPr>
                <w:rFonts w:hint="eastAsia" w:ascii="仿宋" w:hAnsi="仿宋" w:eastAsia="仿宋" w:cs="仿宋_GB2312"/>
                <w:color w:val="000000" w:themeColor="text1"/>
                <w:szCs w:val="21"/>
                <w14:textFill>
                  <w14:solidFill>
                    <w14:schemeClr w14:val="tx1"/>
                  </w14:solidFill>
                </w14:textFill>
              </w:rPr>
              <w:t>要求学生能够把自己的构思完整、完美的表达出来，正确掌握各类表现效果的全过程。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3" w:hRule="atLeast"/>
        </w:trPr>
        <w:tc>
          <w:tcPr>
            <w:tcW w:w="551" w:type="dxa"/>
            <w:vAlign w:val="center"/>
          </w:tcPr>
          <w:p>
            <w:pPr>
              <w:pStyle w:val="3"/>
              <w:spacing w:before="0" w:beforeAutospacing="0" w:after="0" w:afterAutospacing="0" w:line="320" w:lineRule="exact"/>
              <w:jc w:val="center"/>
              <w:rPr>
                <w:rFonts w:ascii="仿宋" w:hAnsi="仿宋" w:eastAsia="仿宋" w:cs="仿宋"/>
                <w:color w:val="000000" w:themeColor="text1"/>
                <w:kern w:val="2"/>
                <w:sz w:val="21"/>
                <w:szCs w:val="21"/>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5</w:t>
            </w:r>
          </w:p>
        </w:tc>
        <w:tc>
          <w:tcPr>
            <w:tcW w:w="1564" w:type="dxa"/>
            <w:vAlign w:val="center"/>
          </w:tcPr>
          <w:p>
            <w:pPr>
              <w:spacing w:line="40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图像处理</w:t>
            </w:r>
          </w:p>
          <w:p>
            <w:pPr>
              <w:spacing w:line="400" w:lineRule="exact"/>
              <w:jc w:val="center"/>
              <w:rPr>
                <w:rFonts w:ascii="仿宋" w:hAnsi="仿宋" w:eastAsia="仿宋" w:cs="仿宋"/>
                <w:color w:val="auto"/>
                <w:szCs w:val="21"/>
              </w:rPr>
            </w:pPr>
            <w:r>
              <w:rPr>
                <w:rFonts w:hint="eastAsia" w:ascii="仿宋" w:hAnsi="仿宋" w:eastAsia="仿宋" w:cs="仿宋"/>
                <w:color w:val="auto"/>
                <w:szCs w:val="21"/>
                <w:lang w:val="en-US" w:eastAsia="zh-CN"/>
              </w:rPr>
              <w:t>考证</w:t>
            </w:r>
            <w:r>
              <w:rPr>
                <w:rFonts w:hint="eastAsia" w:ascii="仿宋" w:hAnsi="仿宋" w:eastAsia="仿宋" w:cs="仿宋"/>
                <w:color w:val="auto"/>
                <w:szCs w:val="21"/>
              </w:rPr>
              <w:t>实训</w:t>
            </w:r>
          </w:p>
          <w:p>
            <w:pPr>
              <w:spacing w:line="400" w:lineRule="exact"/>
              <w:jc w:val="center"/>
              <w:rPr>
                <w:rFonts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1</w:t>
            </w:r>
            <w:r>
              <w:rPr>
                <w:rFonts w:hint="eastAsia" w:ascii="仿宋" w:hAnsi="仿宋" w:eastAsia="仿宋" w:cs="仿宋"/>
                <w:color w:val="auto"/>
                <w:szCs w:val="21"/>
              </w:rPr>
              <w:t>W/</w:t>
            </w:r>
            <w:r>
              <w:rPr>
                <w:rFonts w:hint="eastAsia" w:ascii="仿宋" w:hAnsi="仿宋" w:eastAsia="仿宋" w:cs="仿宋"/>
                <w:color w:val="auto"/>
                <w:szCs w:val="21"/>
                <w:lang w:val="en-US" w:eastAsia="zh-CN"/>
              </w:rPr>
              <w:t>30</w:t>
            </w:r>
            <w:r>
              <w:rPr>
                <w:rFonts w:hint="eastAsia" w:ascii="仿宋" w:hAnsi="仿宋" w:eastAsia="仿宋" w:cs="仿宋"/>
                <w:color w:val="auto"/>
                <w:szCs w:val="21"/>
              </w:rPr>
              <w:t>学时）</w:t>
            </w:r>
          </w:p>
        </w:tc>
        <w:tc>
          <w:tcPr>
            <w:tcW w:w="3871" w:type="dxa"/>
            <w:vAlign w:val="center"/>
          </w:tcPr>
          <w:p>
            <w:pPr>
              <w:adjustRightInd w:val="0"/>
              <w:snapToGrid w:val="0"/>
              <w:ind w:firstLine="420" w:firstLineChars="200"/>
              <w:rPr>
                <w:rFonts w:ascii="仿宋" w:hAnsi="仿宋" w:eastAsia="仿宋" w:cs="仿宋_GB2312"/>
                <w:color w:val="auto"/>
                <w:szCs w:val="21"/>
              </w:rPr>
            </w:pPr>
            <w:r>
              <w:rPr>
                <w:rFonts w:hint="eastAsia" w:ascii="仿宋" w:hAnsi="仿宋" w:eastAsia="仿宋" w:cs="仿宋_GB2312"/>
                <w:color w:val="auto"/>
                <w:szCs w:val="21"/>
              </w:rPr>
              <w:t>软件基础工具应用；图像选区操作训练；修饰与调色训练；路层管理应用操作；文字、路径与形状工具应用；通道与蒙版的应用；滤镜的应用；特效设计制作。</w:t>
            </w:r>
          </w:p>
        </w:tc>
        <w:tc>
          <w:tcPr>
            <w:tcW w:w="3897" w:type="dxa"/>
            <w:vAlign w:val="center"/>
          </w:tcPr>
          <w:p>
            <w:pPr>
              <w:adjustRightInd w:val="0"/>
              <w:snapToGrid w:val="0"/>
              <w:ind w:firstLine="420" w:firstLineChars="200"/>
              <w:rPr>
                <w:rFonts w:ascii="仿宋" w:hAnsi="仿宋" w:eastAsia="仿宋" w:cs="仿宋_GB2312"/>
                <w:color w:val="auto"/>
                <w:szCs w:val="21"/>
              </w:rPr>
            </w:pPr>
            <w:r>
              <w:rPr>
                <w:rFonts w:hint="eastAsia" w:ascii="仿宋" w:hAnsi="仿宋" w:eastAsia="仿宋" w:cs="仿宋_GB2312"/>
                <w:color w:val="auto"/>
                <w:szCs w:val="21"/>
              </w:rPr>
              <w:t>本课程以项目案例为驱动，通过对案例的分析与模仿制作，让学生学习掌握设计软件从基础应用到作品设计制作方法。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4" w:hRule="atLeast"/>
        </w:trPr>
        <w:tc>
          <w:tcPr>
            <w:tcW w:w="551" w:type="dxa"/>
            <w:vAlign w:val="center"/>
          </w:tcPr>
          <w:p>
            <w:pPr>
              <w:pStyle w:val="3"/>
              <w:spacing w:before="0" w:beforeAutospacing="0" w:after="0" w:afterAutospacing="0" w:line="320" w:lineRule="exact"/>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6</w:t>
            </w:r>
          </w:p>
        </w:tc>
        <w:tc>
          <w:tcPr>
            <w:tcW w:w="1564" w:type="dxa"/>
            <w:vAlign w:val="center"/>
          </w:tcPr>
          <w:p>
            <w:pPr>
              <w:spacing w:line="400" w:lineRule="exact"/>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商业插画实训</w:t>
            </w:r>
          </w:p>
        </w:tc>
        <w:tc>
          <w:tcPr>
            <w:tcW w:w="3871" w:type="dxa"/>
            <w:vAlign w:val="center"/>
          </w:tcPr>
          <w:p>
            <w:pPr>
              <w:adjustRightInd w:val="0"/>
              <w:snapToGrid w:val="0"/>
              <w:ind w:firstLine="420" w:firstLineChars="200"/>
              <w:rPr>
                <w:rFonts w:hint="eastAsia" w:ascii="仿宋" w:hAnsi="仿宋" w:eastAsia="仿宋" w:cs="仿宋_GB2312"/>
                <w:color w:val="000000" w:themeColor="text1"/>
                <w:szCs w:val="21"/>
                <w:lang w:eastAsia="zh-CN"/>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确立独特的具有创新意识的主题，并进行风格探索</w:t>
            </w:r>
            <w:r>
              <w:rPr>
                <w:rFonts w:hint="eastAsia" w:ascii="仿宋" w:hAnsi="仿宋" w:eastAsia="仿宋" w:cs="仿宋_GB2312"/>
                <w:color w:val="000000" w:themeColor="text1"/>
                <w:szCs w:val="21"/>
                <w:lang w:eastAsia="zh-CN"/>
                <w14:textFill>
                  <w14:solidFill>
                    <w14:schemeClr w14:val="tx1"/>
                  </w14:solidFill>
                </w14:textFill>
              </w:rPr>
              <w:t>；</w:t>
            </w:r>
            <w:r>
              <w:rPr>
                <w:rFonts w:hint="eastAsia" w:ascii="仿宋" w:hAnsi="仿宋" w:eastAsia="仿宋" w:cs="仿宋_GB2312"/>
                <w:color w:val="000000" w:themeColor="text1"/>
                <w:szCs w:val="21"/>
                <w14:textFill>
                  <w14:solidFill>
                    <w14:schemeClr w14:val="tx1"/>
                  </w14:solidFill>
                </w14:textFill>
              </w:rPr>
              <w:t>了解制作规范，设计出符合主题风格的系列具体画面</w:t>
            </w:r>
            <w:r>
              <w:rPr>
                <w:rFonts w:hint="eastAsia" w:ascii="仿宋" w:hAnsi="仿宋" w:eastAsia="仿宋" w:cs="仿宋_GB2312"/>
                <w:color w:val="000000" w:themeColor="text1"/>
                <w:szCs w:val="21"/>
                <w:lang w:eastAsia="zh-CN"/>
                <w14:textFill>
                  <w14:solidFill>
                    <w14:schemeClr w14:val="tx1"/>
                  </w14:solidFill>
                </w14:textFill>
              </w:rPr>
              <w:t>；</w:t>
            </w:r>
          </w:p>
        </w:tc>
        <w:tc>
          <w:tcPr>
            <w:tcW w:w="3897" w:type="dxa"/>
            <w:vAlign w:val="center"/>
          </w:tcPr>
          <w:p>
            <w:pPr>
              <w:adjustRightInd w:val="0"/>
              <w:snapToGrid w:val="0"/>
              <w:ind w:firstLine="420" w:firstLineChars="200"/>
              <w:rPr>
                <w:rFonts w:hint="eastAsia"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过本门课程的学习，能够了解插画的设计绘制方法；具备大胆的创新意识和理念，并具备付诸于实践的行动力。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51" w:type="dxa"/>
            <w:vAlign w:val="center"/>
          </w:tcPr>
          <w:p>
            <w:pPr>
              <w:pStyle w:val="3"/>
              <w:spacing w:before="0" w:beforeAutospacing="0" w:after="0" w:afterAutospacing="0" w:line="320" w:lineRule="exact"/>
              <w:jc w:val="center"/>
              <w:rPr>
                <w:rFonts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7</w:t>
            </w:r>
          </w:p>
        </w:tc>
        <w:tc>
          <w:tcPr>
            <w:tcW w:w="1564" w:type="dxa"/>
            <w:vAlign w:val="center"/>
          </w:tcPr>
          <w:p>
            <w:pPr>
              <w:spacing w:line="4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方向课程</w:t>
            </w:r>
          </w:p>
          <w:p>
            <w:pPr>
              <w:spacing w:line="4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综合实训</w:t>
            </w:r>
          </w:p>
          <w:p>
            <w:pPr>
              <w:spacing w:line="4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3</w:t>
            </w:r>
            <w:r>
              <w:rPr>
                <w:rFonts w:hint="eastAsia" w:ascii="仿宋" w:hAnsi="仿宋" w:eastAsia="仿宋" w:cs="仿宋"/>
                <w:color w:val="000000" w:themeColor="text1"/>
                <w:szCs w:val="21"/>
                <w14:textFill>
                  <w14:solidFill>
                    <w14:schemeClr w14:val="tx1"/>
                  </w14:solidFill>
                </w14:textFill>
              </w:rPr>
              <w:t>W/</w:t>
            </w:r>
            <w:r>
              <w:rPr>
                <w:rFonts w:hint="eastAsia" w:ascii="仿宋" w:hAnsi="仿宋" w:eastAsia="仿宋" w:cs="仿宋"/>
                <w:color w:val="000000" w:themeColor="text1"/>
                <w:szCs w:val="21"/>
                <w:lang w:val="en-US" w:eastAsia="zh-CN"/>
                <w14:textFill>
                  <w14:solidFill>
                    <w14:schemeClr w14:val="tx1"/>
                  </w14:solidFill>
                </w14:textFill>
              </w:rPr>
              <w:t>9</w:t>
            </w:r>
            <w:r>
              <w:rPr>
                <w:rFonts w:hint="eastAsia" w:ascii="仿宋" w:hAnsi="仿宋" w:eastAsia="仿宋" w:cs="仿宋"/>
                <w:color w:val="000000" w:themeColor="text1"/>
                <w:szCs w:val="21"/>
                <w14:textFill>
                  <w14:solidFill>
                    <w14:schemeClr w14:val="tx1"/>
                  </w14:solidFill>
                </w14:textFill>
              </w:rPr>
              <w:t>0学时）</w:t>
            </w:r>
          </w:p>
        </w:tc>
        <w:tc>
          <w:tcPr>
            <w:tcW w:w="3871" w:type="dxa"/>
            <w:vAlign w:val="center"/>
          </w:tcPr>
          <w:p>
            <w:pPr>
              <w:adjustRightInd w:val="0"/>
              <w:snapToGrid w:val="0"/>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艺术设计基本流程练习；团队协作训练；设计综合能力训练。</w:t>
            </w:r>
          </w:p>
        </w:tc>
        <w:tc>
          <w:tcPr>
            <w:tcW w:w="3897" w:type="dxa"/>
            <w:vAlign w:val="center"/>
          </w:tcPr>
          <w:p>
            <w:pPr>
              <w:adjustRightInd w:val="0"/>
              <w:snapToGrid w:val="0"/>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对接市场实际项目，要求学生按照企业设计工作岗位能力完成实训，培养职业综合素养。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51" w:type="dxa"/>
            <w:vAlign w:val="center"/>
          </w:tcPr>
          <w:p>
            <w:pPr>
              <w:pStyle w:val="3"/>
              <w:spacing w:before="0" w:beforeAutospacing="0" w:after="0" w:afterAutospacing="0" w:line="320" w:lineRule="exact"/>
              <w:jc w:val="center"/>
              <w:rPr>
                <w:rFonts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14:textFill>
                  <w14:solidFill>
                    <w14:schemeClr w14:val="tx1"/>
                  </w14:solidFill>
                </w14:textFill>
              </w:rPr>
              <w:t>8</w:t>
            </w:r>
          </w:p>
        </w:tc>
        <w:tc>
          <w:tcPr>
            <w:tcW w:w="1564" w:type="dxa"/>
            <w:vAlign w:val="center"/>
          </w:tcPr>
          <w:p>
            <w:pPr>
              <w:spacing w:line="4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毕业设计（4W/120学时）</w:t>
            </w:r>
          </w:p>
        </w:tc>
        <w:tc>
          <w:tcPr>
            <w:tcW w:w="3871" w:type="dxa"/>
            <w:vAlign w:val="center"/>
          </w:tcPr>
          <w:p>
            <w:pPr>
              <w:adjustRightInd w:val="0"/>
              <w:ind w:firstLine="420" w:firstLineChars="200"/>
              <w:jc w:val="left"/>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毕业设计主要由毕业设计作品和毕业论文两部分构成。毕业设计作品主要为实物作品，内容主要是艺术设计专业在文创设计领域的应用开发；毕业论文具体可包括毕业设计的课题分析、毕业设计题材的调研和分析、毕业设计提案、制作过程、作品的独特性、延展性分析。</w:t>
            </w:r>
          </w:p>
        </w:tc>
        <w:tc>
          <w:tcPr>
            <w:tcW w:w="3897" w:type="dxa"/>
          </w:tcPr>
          <w:p>
            <w:pPr>
              <w:adjustRightInd w:val="0"/>
              <w:ind w:firstLine="420" w:firstLineChars="200"/>
              <w:jc w:val="left"/>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毕业设计必须由毕业生本人在指导教师的指导下按要求完成，指导老师必须具备专业设计指导能力。毕业设计的作品应遵守国家有关法律、法规的规定，符合民族文化传统、公共道德价值、行业规范，作品要求具有独创性、表现力，严禁弄虚作假、抄袭等不良行为。毕业设计论文要与所学专业课程密切联系，要符合一般学术论文的写作规范，应结构合理，文字流畅，表达准确，层次清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51" w:type="dxa"/>
            <w:vAlign w:val="center"/>
          </w:tcPr>
          <w:p>
            <w:pPr>
              <w:pStyle w:val="3"/>
              <w:spacing w:before="0" w:beforeAutospacing="0" w:after="0" w:afterAutospacing="0" w:line="320" w:lineRule="exact"/>
              <w:jc w:val="center"/>
              <w:rPr>
                <w:rFonts w:hint="eastAsia" w:ascii="仿宋" w:hAnsi="仿宋" w:eastAsia="仿宋" w:cs="仿宋"/>
                <w:color w:val="000000" w:themeColor="text1"/>
                <w:kern w:val="2"/>
                <w:sz w:val="21"/>
                <w:szCs w:val="21"/>
                <w:lang w:val="en-US" w:eastAsia="zh-CN"/>
                <w14:textFill>
                  <w14:solidFill>
                    <w14:schemeClr w14:val="tx1"/>
                  </w14:solidFill>
                </w14:textFill>
              </w:rPr>
            </w:pPr>
            <w:r>
              <w:rPr>
                <w:rFonts w:hint="eastAsia" w:ascii="仿宋" w:hAnsi="仿宋" w:eastAsia="仿宋" w:cs="仿宋"/>
                <w:color w:val="000000" w:themeColor="text1"/>
                <w:kern w:val="2"/>
                <w:sz w:val="21"/>
                <w:szCs w:val="21"/>
                <w:lang w:val="en-US" w:eastAsia="zh-CN"/>
                <w14:textFill>
                  <w14:solidFill>
                    <w14:schemeClr w14:val="tx1"/>
                  </w14:solidFill>
                </w14:textFill>
              </w:rPr>
              <w:t>9</w:t>
            </w:r>
          </w:p>
        </w:tc>
        <w:tc>
          <w:tcPr>
            <w:tcW w:w="1564" w:type="dxa"/>
            <w:vAlign w:val="center"/>
          </w:tcPr>
          <w:p>
            <w:pPr>
              <w:widowControl/>
              <w:spacing w:line="36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顶岗实习</w:t>
            </w:r>
          </w:p>
          <w:p>
            <w:pPr>
              <w:spacing w:line="4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（1学期/420学时）</w:t>
            </w:r>
          </w:p>
        </w:tc>
        <w:tc>
          <w:tcPr>
            <w:tcW w:w="3871" w:type="dxa"/>
            <w:vAlign w:val="center"/>
          </w:tcPr>
          <w:p>
            <w:pPr>
              <w:widowControl/>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到相关公司单位的艺术设计工作岗位直接参与设计工作，综合运用本专业所学的知识和技能，以完成一定的工作任务，获得艺术设计岗位工作责任、专业能力、工作能力锻炼。</w:t>
            </w:r>
          </w:p>
        </w:tc>
        <w:tc>
          <w:tcPr>
            <w:tcW w:w="3897" w:type="dxa"/>
          </w:tcPr>
          <w:p>
            <w:pPr>
              <w:widowControl/>
              <w:ind w:firstLine="420" w:firstLineChars="20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通过训练，让学生体验艺术设计工作岗位职责、要求和团队精神、单位文化，提升艺术设计职业素养，增强专业应用能力、专业操作能力和岗位适应能力。</w:t>
            </w:r>
          </w:p>
        </w:tc>
      </w:tr>
    </w:tbl>
    <w:p>
      <w:pPr>
        <w:spacing w:line="400" w:lineRule="exact"/>
        <w:rPr>
          <w:rFonts w:asciiTheme="majorEastAsia" w:hAnsiTheme="majorEastAsia" w:eastAsiaTheme="majorEastAsia" w:cstheme="majorEastAsia"/>
          <w:b/>
          <w:color w:val="000000" w:themeColor="text1"/>
          <w:szCs w:val="21"/>
          <w14:textFill>
            <w14:solidFill>
              <w14:schemeClr w14:val="tx1"/>
            </w14:solidFill>
          </w14:textFill>
        </w:rPr>
      </w:pPr>
    </w:p>
    <w:p>
      <w:pPr>
        <w:numPr>
          <w:ilvl w:val="0"/>
          <w:numId w:val="1"/>
        </w:numPr>
        <w:spacing w:line="440" w:lineRule="exact"/>
        <w:ind w:firstLine="420" w:firstLineChars="200"/>
        <w:rPr>
          <w:rFonts w:ascii="黑体" w:hAnsi="黑体" w:eastAsia="黑体" w:cs="黑体"/>
          <w:color w:val="000000" w:themeColor="text1"/>
          <w:szCs w:val="21"/>
          <w14:textFill>
            <w14:solidFill>
              <w14:schemeClr w14:val="tx1"/>
            </w14:solidFill>
          </w14:textFill>
        </w:rPr>
      </w:pPr>
      <w:r>
        <w:rPr>
          <w:rFonts w:hint="eastAsia" w:asciiTheme="majorEastAsia" w:hAnsiTheme="majorEastAsia" w:eastAsiaTheme="majorEastAsia" w:cstheme="majorEastAsia"/>
          <w:b/>
          <w:color w:val="000000" w:themeColor="text1"/>
          <w:szCs w:val="21"/>
          <w14:textFill>
            <w14:solidFill>
              <w14:schemeClr w14:val="tx1"/>
            </w14:solidFill>
          </w14:textFill>
        </w:rPr>
        <w:t>教学进程总体安排</w:t>
      </w:r>
    </w:p>
    <w:p>
      <w:pPr>
        <w:spacing w:line="460" w:lineRule="exact"/>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（一）教学时间表（按周分配）</w:t>
      </w:r>
    </w:p>
    <w:tbl>
      <w:tblPr>
        <w:tblStyle w:val="8"/>
        <w:tblW w:w="981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85"/>
        <w:gridCol w:w="643"/>
        <w:gridCol w:w="721"/>
        <w:gridCol w:w="567"/>
        <w:gridCol w:w="1685"/>
        <w:gridCol w:w="653"/>
        <w:gridCol w:w="858"/>
        <w:gridCol w:w="570"/>
        <w:gridCol w:w="751"/>
        <w:gridCol w:w="735"/>
        <w:gridCol w:w="1002"/>
        <w:gridCol w:w="10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585" w:type="dxa"/>
            <w:vMerge w:val="restart"/>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学</w:t>
            </w:r>
          </w:p>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期</w:t>
            </w:r>
          </w:p>
        </w:tc>
        <w:tc>
          <w:tcPr>
            <w:tcW w:w="643" w:type="dxa"/>
            <w:vMerge w:val="restart"/>
            <w:tcBorders>
              <w:tl2br w:val="nil"/>
              <w:tr2bl w:val="nil"/>
            </w:tcBorders>
            <w:vAlign w:val="center"/>
          </w:tcPr>
          <w:p>
            <w:pPr>
              <w:pStyle w:val="18"/>
              <w:widowControl/>
              <w:spacing w:line="240" w:lineRule="auto"/>
              <w:ind w:left="-130" w:leftChars="-62" w:right="-92" w:rightChars="-44" w:firstLine="2"/>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学期</w:t>
            </w:r>
          </w:p>
          <w:p>
            <w:pPr>
              <w:pStyle w:val="18"/>
              <w:widowControl/>
              <w:spacing w:line="240" w:lineRule="auto"/>
              <w:ind w:left="-130" w:leftChars="-62" w:right="-92" w:rightChars="-44" w:firstLine="2"/>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周数</w:t>
            </w:r>
          </w:p>
        </w:tc>
        <w:tc>
          <w:tcPr>
            <w:tcW w:w="1288" w:type="dxa"/>
            <w:gridSpan w:val="2"/>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理论教学</w:t>
            </w:r>
          </w:p>
        </w:tc>
        <w:tc>
          <w:tcPr>
            <w:tcW w:w="5252" w:type="dxa"/>
            <w:gridSpan w:val="6"/>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实  践  教  学</w:t>
            </w:r>
          </w:p>
        </w:tc>
        <w:tc>
          <w:tcPr>
            <w:tcW w:w="1002" w:type="dxa"/>
            <w:vMerge w:val="restart"/>
            <w:tcBorders>
              <w:tl2br w:val="nil"/>
              <w:tr2bl w:val="nil"/>
            </w:tcBorders>
            <w:vAlign w:val="center"/>
          </w:tcPr>
          <w:p>
            <w:pPr>
              <w:pStyle w:val="18"/>
              <w:widowControl/>
              <w:spacing w:line="240" w:lineRule="auto"/>
              <w:ind w:left="-94" w:leftChars="-45" w:firstLine="25" w:firstLineChars="12"/>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入学教育</w:t>
            </w:r>
          </w:p>
          <w:p>
            <w:pPr>
              <w:pStyle w:val="18"/>
              <w:widowControl/>
              <w:spacing w:line="240" w:lineRule="auto"/>
              <w:ind w:left="-94" w:leftChars="-45" w:firstLine="25" w:firstLineChars="12"/>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与</w:t>
            </w:r>
          </w:p>
          <w:p>
            <w:pPr>
              <w:pStyle w:val="18"/>
              <w:widowControl/>
              <w:spacing w:line="240" w:lineRule="auto"/>
              <w:ind w:left="-94" w:leftChars="-45" w:firstLine="25" w:firstLineChars="12"/>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军训</w:t>
            </w:r>
          </w:p>
        </w:tc>
        <w:tc>
          <w:tcPr>
            <w:tcW w:w="1048" w:type="dxa"/>
            <w:vMerge w:val="restart"/>
            <w:tcBorders>
              <w:tl2br w:val="nil"/>
              <w:tr2bl w:val="nil"/>
            </w:tcBorders>
            <w:vAlign w:val="center"/>
          </w:tcPr>
          <w:p>
            <w:pPr>
              <w:pStyle w:val="18"/>
              <w:widowControl/>
              <w:spacing w:line="24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劳动/</w:t>
            </w:r>
          </w:p>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机动周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585" w:type="dxa"/>
            <w:vMerge w:val="continue"/>
            <w:tcBorders>
              <w:tl2br w:val="nil"/>
              <w:tr2bl w:val="nil"/>
            </w:tcBorders>
            <w:vAlign w:val="center"/>
          </w:tcPr>
          <w:p>
            <w:pPr>
              <w:widowControl/>
              <w:jc w:val="left"/>
              <w:rPr>
                <w:rFonts w:ascii="仿宋" w:hAnsi="仿宋" w:eastAsia="仿宋" w:cs="仿宋"/>
                <w:color w:val="000000" w:themeColor="text1"/>
                <w:kern w:val="0"/>
                <w:szCs w:val="21"/>
                <w14:textFill>
                  <w14:solidFill>
                    <w14:schemeClr w14:val="tx1"/>
                  </w14:solidFill>
                </w14:textFill>
              </w:rPr>
            </w:pPr>
          </w:p>
        </w:tc>
        <w:tc>
          <w:tcPr>
            <w:tcW w:w="643" w:type="dxa"/>
            <w:vMerge w:val="continue"/>
            <w:tcBorders>
              <w:tl2br w:val="nil"/>
              <w:tr2bl w:val="nil"/>
            </w:tcBorders>
            <w:vAlign w:val="center"/>
          </w:tcPr>
          <w:p>
            <w:pPr>
              <w:widowControl/>
              <w:jc w:val="left"/>
              <w:rPr>
                <w:rFonts w:ascii="仿宋" w:hAnsi="仿宋" w:eastAsia="仿宋" w:cs="仿宋"/>
                <w:color w:val="000000" w:themeColor="text1"/>
                <w:kern w:val="0"/>
                <w:szCs w:val="21"/>
                <w14:textFill>
                  <w14:solidFill>
                    <w14:schemeClr w14:val="tx1"/>
                  </w14:solidFill>
                </w14:textFill>
              </w:rPr>
            </w:pPr>
          </w:p>
        </w:tc>
        <w:tc>
          <w:tcPr>
            <w:tcW w:w="721" w:type="dxa"/>
            <w:vMerge w:val="restart"/>
            <w:tcBorders>
              <w:tl2br w:val="nil"/>
              <w:tr2bl w:val="nil"/>
            </w:tcBorders>
            <w:vAlign w:val="center"/>
          </w:tcPr>
          <w:p>
            <w:pPr>
              <w:pStyle w:val="18"/>
              <w:widowControl/>
              <w:spacing w:line="240" w:lineRule="auto"/>
              <w:ind w:left="-130" w:leftChars="-62" w:right="-92" w:rightChars="-44" w:firstLine="2"/>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授课</w:t>
            </w:r>
          </w:p>
          <w:p>
            <w:pPr>
              <w:pStyle w:val="18"/>
              <w:widowControl/>
              <w:spacing w:line="240" w:lineRule="auto"/>
              <w:ind w:left="-130" w:leftChars="-62" w:right="-92" w:rightChars="-44" w:firstLine="2"/>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周数</w:t>
            </w:r>
          </w:p>
        </w:tc>
        <w:tc>
          <w:tcPr>
            <w:tcW w:w="567" w:type="dxa"/>
            <w:vMerge w:val="restart"/>
            <w:tcBorders>
              <w:tl2br w:val="nil"/>
              <w:tr2bl w:val="nil"/>
            </w:tcBorders>
            <w:vAlign w:val="center"/>
          </w:tcPr>
          <w:p>
            <w:pPr>
              <w:pStyle w:val="18"/>
              <w:widowControl/>
              <w:spacing w:line="240" w:lineRule="auto"/>
              <w:ind w:left="-2" w:leftChars="-1" w:right="-136" w:rightChars="-65"/>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考试周数</w:t>
            </w:r>
          </w:p>
        </w:tc>
        <w:tc>
          <w:tcPr>
            <w:tcW w:w="2338" w:type="dxa"/>
            <w:gridSpan w:val="2"/>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技能训练</w:t>
            </w:r>
          </w:p>
        </w:tc>
        <w:tc>
          <w:tcPr>
            <w:tcW w:w="1428" w:type="dxa"/>
            <w:gridSpan w:val="2"/>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课程设计</w:t>
            </w:r>
          </w:p>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毕业设计（论文）</w:t>
            </w:r>
          </w:p>
        </w:tc>
        <w:tc>
          <w:tcPr>
            <w:tcW w:w="1486" w:type="dxa"/>
            <w:gridSpan w:val="2"/>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企业见习</w:t>
            </w:r>
          </w:p>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顶岗实习</w:t>
            </w:r>
          </w:p>
        </w:tc>
        <w:tc>
          <w:tcPr>
            <w:tcW w:w="1002" w:type="dxa"/>
            <w:vMerge w:val="continue"/>
            <w:tcBorders>
              <w:tl2br w:val="nil"/>
              <w:tr2bl w:val="nil"/>
            </w:tcBorders>
            <w:vAlign w:val="center"/>
          </w:tcPr>
          <w:p>
            <w:pPr>
              <w:widowControl/>
              <w:jc w:val="left"/>
              <w:rPr>
                <w:rFonts w:ascii="仿宋" w:hAnsi="仿宋" w:eastAsia="仿宋" w:cs="仿宋"/>
                <w:color w:val="000000" w:themeColor="text1"/>
                <w:kern w:val="0"/>
                <w:szCs w:val="21"/>
                <w14:textFill>
                  <w14:solidFill>
                    <w14:schemeClr w14:val="tx1"/>
                  </w14:solidFill>
                </w14:textFill>
              </w:rPr>
            </w:pPr>
          </w:p>
        </w:tc>
        <w:tc>
          <w:tcPr>
            <w:tcW w:w="1048" w:type="dxa"/>
            <w:vMerge w:val="continue"/>
            <w:tcBorders>
              <w:tl2br w:val="nil"/>
              <w:tr2bl w:val="nil"/>
            </w:tcBorders>
            <w:vAlign w:val="center"/>
          </w:tcPr>
          <w:p>
            <w:pPr>
              <w:widowControl/>
              <w:jc w:val="left"/>
              <w:rPr>
                <w:rFonts w:ascii="仿宋" w:hAnsi="仿宋" w:eastAsia="仿宋" w:cs="仿宋"/>
                <w:color w:val="000000" w:themeColor="text1"/>
                <w:kern w:val="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585" w:type="dxa"/>
            <w:vMerge w:val="continue"/>
            <w:tcBorders>
              <w:tl2br w:val="nil"/>
              <w:tr2bl w:val="nil"/>
            </w:tcBorders>
            <w:vAlign w:val="center"/>
          </w:tcPr>
          <w:p>
            <w:pPr>
              <w:widowControl/>
              <w:jc w:val="left"/>
              <w:rPr>
                <w:rFonts w:ascii="仿宋" w:hAnsi="仿宋" w:eastAsia="仿宋" w:cs="仿宋"/>
                <w:color w:val="000000" w:themeColor="text1"/>
                <w:kern w:val="0"/>
                <w:szCs w:val="21"/>
                <w14:textFill>
                  <w14:solidFill>
                    <w14:schemeClr w14:val="tx1"/>
                  </w14:solidFill>
                </w14:textFill>
              </w:rPr>
            </w:pPr>
          </w:p>
        </w:tc>
        <w:tc>
          <w:tcPr>
            <w:tcW w:w="643" w:type="dxa"/>
            <w:vMerge w:val="continue"/>
            <w:tcBorders>
              <w:tl2br w:val="nil"/>
              <w:tr2bl w:val="nil"/>
            </w:tcBorders>
            <w:vAlign w:val="center"/>
          </w:tcPr>
          <w:p>
            <w:pPr>
              <w:widowControl/>
              <w:jc w:val="left"/>
              <w:rPr>
                <w:rFonts w:ascii="仿宋" w:hAnsi="仿宋" w:eastAsia="仿宋" w:cs="仿宋"/>
                <w:color w:val="000000" w:themeColor="text1"/>
                <w:kern w:val="0"/>
                <w:szCs w:val="21"/>
                <w14:textFill>
                  <w14:solidFill>
                    <w14:schemeClr w14:val="tx1"/>
                  </w14:solidFill>
                </w14:textFill>
              </w:rPr>
            </w:pPr>
          </w:p>
        </w:tc>
        <w:tc>
          <w:tcPr>
            <w:tcW w:w="721" w:type="dxa"/>
            <w:vMerge w:val="continue"/>
            <w:tcBorders>
              <w:tl2br w:val="nil"/>
              <w:tr2bl w:val="nil"/>
            </w:tcBorders>
            <w:vAlign w:val="center"/>
          </w:tcPr>
          <w:p>
            <w:pPr>
              <w:widowControl/>
              <w:jc w:val="left"/>
              <w:rPr>
                <w:rFonts w:ascii="仿宋" w:hAnsi="仿宋" w:eastAsia="仿宋" w:cs="仿宋"/>
                <w:color w:val="000000" w:themeColor="text1"/>
                <w:kern w:val="0"/>
                <w:szCs w:val="21"/>
                <w14:textFill>
                  <w14:solidFill>
                    <w14:schemeClr w14:val="tx1"/>
                  </w14:solidFill>
                </w14:textFill>
              </w:rPr>
            </w:pPr>
          </w:p>
        </w:tc>
        <w:tc>
          <w:tcPr>
            <w:tcW w:w="567" w:type="dxa"/>
            <w:vMerge w:val="continue"/>
            <w:tcBorders>
              <w:tl2br w:val="nil"/>
              <w:tr2bl w:val="nil"/>
            </w:tcBorders>
            <w:vAlign w:val="center"/>
          </w:tcPr>
          <w:p>
            <w:pPr>
              <w:widowControl/>
              <w:jc w:val="left"/>
              <w:rPr>
                <w:rFonts w:ascii="仿宋" w:hAnsi="仿宋" w:eastAsia="仿宋" w:cs="仿宋"/>
                <w:color w:val="000000" w:themeColor="text1"/>
                <w:kern w:val="0"/>
                <w:szCs w:val="21"/>
                <w14:textFill>
                  <w14:solidFill>
                    <w14:schemeClr w14:val="tx1"/>
                  </w14:solidFill>
                </w14:textFill>
              </w:rPr>
            </w:pPr>
          </w:p>
        </w:tc>
        <w:tc>
          <w:tcPr>
            <w:tcW w:w="1685"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内容</w:t>
            </w:r>
          </w:p>
        </w:tc>
        <w:tc>
          <w:tcPr>
            <w:tcW w:w="653" w:type="dxa"/>
            <w:tcBorders>
              <w:tl2br w:val="nil"/>
              <w:tr2bl w:val="nil"/>
            </w:tcBorders>
            <w:vAlign w:val="center"/>
          </w:tcPr>
          <w:p>
            <w:pPr>
              <w:pStyle w:val="18"/>
              <w:widowControl/>
              <w:spacing w:line="240" w:lineRule="auto"/>
              <w:ind w:leftChars="-60" w:right="-158" w:rightChars="-75" w:hanging="126" w:hangingChars="60"/>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周数</w:t>
            </w:r>
          </w:p>
        </w:tc>
        <w:tc>
          <w:tcPr>
            <w:tcW w:w="858"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内容</w:t>
            </w:r>
          </w:p>
        </w:tc>
        <w:tc>
          <w:tcPr>
            <w:tcW w:w="570" w:type="dxa"/>
            <w:tcBorders>
              <w:tl2br w:val="nil"/>
              <w:tr2bl w:val="nil"/>
            </w:tcBorders>
            <w:vAlign w:val="center"/>
          </w:tcPr>
          <w:p>
            <w:pPr>
              <w:pStyle w:val="18"/>
              <w:widowControl/>
              <w:spacing w:line="240" w:lineRule="auto"/>
              <w:ind w:leftChars="-69" w:right="-134" w:rightChars="-64" w:hanging="144" w:hangingChars="69"/>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周数</w:t>
            </w:r>
          </w:p>
        </w:tc>
        <w:tc>
          <w:tcPr>
            <w:tcW w:w="751"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内容</w:t>
            </w:r>
          </w:p>
        </w:tc>
        <w:tc>
          <w:tcPr>
            <w:tcW w:w="735"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周数</w:t>
            </w:r>
          </w:p>
        </w:tc>
        <w:tc>
          <w:tcPr>
            <w:tcW w:w="1002" w:type="dxa"/>
            <w:tcBorders>
              <w:tl2br w:val="nil"/>
              <w:tr2bl w:val="nil"/>
            </w:tcBorders>
            <w:vAlign w:val="center"/>
          </w:tcPr>
          <w:p>
            <w:pPr>
              <w:pStyle w:val="18"/>
              <w:widowControl/>
              <w:spacing w:line="240" w:lineRule="auto"/>
              <w:ind w:leftChars="-32" w:hanging="67" w:hangingChars="32"/>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周数</w:t>
            </w:r>
          </w:p>
        </w:tc>
        <w:tc>
          <w:tcPr>
            <w:tcW w:w="1048" w:type="dxa"/>
            <w:vMerge w:val="continue"/>
            <w:tcBorders>
              <w:tl2br w:val="nil"/>
              <w:tr2bl w:val="nil"/>
            </w:tcBorders>
            <w:vAlign w:val="center"/>
          </w:tcPr>
          <w:p>
            <w:pPr>
              <w:widowControl/>
              <w:jc w:val="left"/>
              <w:rPr>
                <w:rFonts w:ascii="仿宋" w:hAnsi="仿宋" w:eastAsia="仿宋" w:cs="仿宋"/>
                <w:color w:val="000000" w:themeColor="text1"/>
                <w:kern w:val="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585"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一</w:t>
            </w:r>
          </w:p>
        </w:tc>
        <w:tc>
          <w:tcPr>
            <w:tcW w:w="643"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20</w:t>
            </w:r>
          </w:p>
        </w:tc>
        <w:tc>
          <w:tcPr>
            <w:tcW w:w="721" w:type="dxa"/>
            <w:tcBorders>
              <w:tl2br w:val="nil"/>
              <w:tr2bl w:val="nil"/>
            </w:tcBorders>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16</w:t>
            </w:r>
          </w:p>
        </w:tc>
        <w:tc>
          <w:tcPr>
            <w:tcW w:w="567"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1685"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企业认知</w:t>
            </w:r>
          </w:p>
        </w:tc>
        <w:tc>
          <w:tcPr>
            <w:tcW w:w="653" w:type="dxa"/>
            <w:tcBorders>
              <w:tl2br w:val="nil"/>
              <w:tr2bl w:val="nil"/>
            </w:tcBorders>
            <w:vAlign w:val="center"/>
          </w:tcPr>
          <w:p>
            <w:pPr>
              <w:pStyle w:val="18"/>
              <w:widowControl/>
              <w:spacing w:line="240" w:lineRule="auto"/>
              <w:ind w:left="6" w:leftChars="-18" w:right="-132" w:rightChars="-63" w:hanging="44" w:hangingChars="21"/>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8课时</w:t>
            </w:r>
          </w:p>
        </w:tc>
        <w:tc>
          <w:tcPr>
            <w:tcW w:w="858"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p>
        </w:tc>
        <w:tc>
          <w:tcPr>
            <w:tcW w:w="570"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p>
        </w:tc>
        <w:tc>
          <w:tcPr>
            <w:tcW w:w="751"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p>
        </w:tc>
        <w:tc>
          <w:tcPr>
            <w:tcW w:w="735"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p>
        </w:tc>
        <w:tc>
          <w:tcPr>
            <w:tcW w:w="1002"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1048"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585"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二</w:t>
            </w:r>
          </w:p>
        </w:tc>
        <w:tc>
          <w:tcPr>
            <w:tcW w:w="643"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20</w:t>
            </w:r>
          </w:p>
        </w:tc>
        <w:tc>
          <w:tcPr>
            <w:tcW w:w="721" w:type="dxa"/>
            <w:tcBorders>
              <w:tl2br w:val="nil"/>
              <w:tr2bl w:val="nil"/>
            </w:tcBorders>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17</w:t>
            </w:r>
          </w:p>
        </w:tc>
        <w:tc>
          <w:tcPr>
            <w:tcW w:w="567"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1685"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素描课程实训</w:t>
            </w:r>
          </w:p>
        </w:tc>
        <w:tc>
          <w:tcPr>
            <w:tcW w:w="653" w:type="dxa"/>
            <w:tcBorders>
              <w:tl2br w:val="nil"/>
              <w:tr2bl w:val="nil"/>
            </w:tcBorders>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858"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p>
        </w:tc>
        <w:tc>
          <w:tcPr>
            <w:tcW w:w="570"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p>
        </w:tc>
        <w:tc>
          <w:tcPr>
            <w:tcW w:w="751"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p>
        </w:tc>
        <w:tc>
          <w:tcPr>
            <w:tcW w:w="735"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p>
        </w:tc>
        <w:tc>
          <w:tcPr>
            <w:tcW w:w="1002"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p>
        </w:tc>
        <w:tc>
          <w:tcPr>
            <w:tcW w:w="1048"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585"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三</w:t>
            </w:r>
          </w:p>
        </w:tc>
        <w:tc>
          <w:tcPr>
            <w:tcW w:w="643"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20</w:t>
            </w:r>
          </w:p>
        </w:tc>
        <w:tc>
          <w:tcPr>
            <w:tcW w:w="721" w:type="dxa"/>
            <w:tcBorders>
              <w:tl2br w:val="nil"/>
              <w:tr2bl w:val="nil"/>
            </w:tcBorders>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17</w:t>
            </w:r>
          </w:p>
        </w:tc>
        <w:tc>
          <w:tcPr>
            <w:tcW w:w="567"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1685" w:type="dxa"/>
            <w:tcBorders>
              <w:tl2br w:val="nil"/>
              <w:tr2bl w:val="nil"/>
            </w:tcBorders>
            <w:vAlign w:val="center"/>
          </w:tcPr>
          <w:p>
            <w:pPr>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图形设计</w:t>
            </w:r>
            <w:r>
              <w:rPr>
                <w:rFonts w:hint="eastAsia" w:ascii="仿宋" w:hAnsi="仿宋" w:eastAsia="仿宋" w:cs="仿宋"/>
                <w:color w:val="000000" w:themeColor="text1"/>
                <w:sz w:val="21"/>
                <w:szCs w:val="21"/>
                <w14:textFill>
                  <w14:solidFill>
                    <w14:schemeClr w14:val="tx1"/>
                  </w14:solidFill>
                </w14:textFill>
              </w:rPr>
              <w:t>实训</w:t>
            </w:r>
          </w:p>
        </w:tc>
        <w:tc>
          <w:tcPr>
            <w:tcW w:w="653" w:type="dxa"/>
            <w:tcBorders>
              <w:tl2br w:val="nil"/>
              <w:tr2bl w:val="nil"/>
            </w:tcBorders>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858"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p>
        </w:tc>
        <w:tc>
          <w:tcPr>
            <w:tcW w:w="570"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p>
        </w:tc>
        <w:tc>
          <w:tcPr>
            <w:tcW w:w="751"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p>
        </w:tc>
        <w:tc>
          <w:tcPr>
            <w:tcW w:w="735"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p>
        </w:tc>
        <w:tc>
          <w:tcPr>
            <w:tcW w:w="1002"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p>
        </w:tc>
        <w:tc>
          <w:tcPr>
            <w:tcW w:w="1048"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585"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四</w:t>
            </w:r>
          </w:p>
        </w:tc>
        <w:tc>
          <w:tcPr>
            <w:tcW w:w="643"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20</w:t>
            </w:r>
          </w:p>
        </w:tc>
        <w:tc>
          <w:tcPr>
            <w:tcW w:w="721" w:type="dxa"/>
            <w:tcBorders>
              <w:tl2br w:val="nil"/>
              <w:tr2bl w:val="nil"/>
            </w:tcBorders>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17</w:t>
            </w:r>
          </w:p>
        </w:tc>
        <w:tc>
          <w:tcPr>
            <w:tcW w:w="567"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1685" w:type="dxa"/>
            <w:tcBorders>
              <w:tl2br w:val="nil"/>
              <w:tr2bl w:val="nil"/>
            </w:tcBorders>
            <w:vAlign w:val="center"/>
          </w:tcPr>
          <w:p>
            <w:pPr>
              <w:spacing w:line="400" w:lineRule="exact"/>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广告文案与</w:t>
            </w:r>
          </w:p>
          <w:p>
            <w:pPr>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策划</w:t>
            </w:r>
            <w:r>
              <w:rPr>
                <w:rFonts w:hint="eastAsia" w:ascii="仿宋" w:hAnsi="仿宋" w:eastAsia="仿宋" w:cs="仿宋"/>
                <w:color w:val="000000" w:themeColor="text1"/>
                <w:szCs w:val="21"/>
                <w14:textFill>
                  <w14:solidFill>
                    <w14:schemeClr w14:val="tx1"/>
                  </w14:solidFill>
                </w14:textFill>
              </w:rPr>
              <w:t>实训</w:t>
            </w:r>
          </w:p>
        </w:tc>
        <w:tc>
          <w:tcPr>
            <w:tcW w:w="653"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858"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p>
        </w:tc>
        <w:tc>
          <w:tcPr>
            <w:tcW w:w="570"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p>
        </w:tc>
        <w:tc>
          <w:tcPr>
            <w:tcW w:w="751"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p>
        </w:tc>
        <w:tc>
          <w:tcPr>
            <w:tcW w:w="735"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p>
        </w:tc>
        <w:tc>
          <w:tcPr>
            <w:tcW w:w="1002"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p>
        </w:tc>
        <w:tc>
          <w:tcPr>
            <w:tcW w:w="1048"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85"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五</w:t>
            </w:r>
          </w:p>
        </w:tc>
        <w:tc>
          <w:tcPr>
            <w:tcW w:w="643"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20</w:t>
            </w:r>
          </w:p>
        </w:tc>
        <w:tc>
          <w:tcPr>
            <w:tcW w:w="721" w:type="dxa"/>
            <w:tcBorders>
              <w:tl2br w:val="nil"/>
              <w:tr2bl w:val="nil"/>
            </w:tcBorders>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17</w:t>
            </w:r>
          </w:p>
        </w:tc>
        <w:tc>
          <w:tcPr>
            <w:tcW w:w="567"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1685"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图像处理实训</w:t>
            </w:r>
          </w:p>
        </w:tc>
        <w:tc>
          <w:tcPr>
            <w:tcW w:w="653"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858"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p>
        </w:tc>
        <w:tc>
          <w:tcPr>
            <w:tcW w:w="570"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p>
        </w:tc>
        <w:tc>
          <w:tcPr>
            <w:tcW w:w="751"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p>
        </w:tc>
        <w:tc>
          <w:tcPr>
            <w:tcW w:w="735"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p>
        </w:tc>
        <w:tc>
          <w:tcPr>
            <w:tcW w:w="1002"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p>
        </w:tc>
        <w:tc>
          <w:tcPr>
            <w:tcW w:w="1048"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585"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六</w:t>
            </w:r>
          </w:p>
        </w:tc>
        <w:tc>
          <w:tcPr>
            <w:tcW w:w="643"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20</w:t>
            </w:r>
          </w:p>
        </w:tc>
        <w:tc>
          <w:tcPr>
            <w:tcW w:w="721" w:type="dxa"/>
            <w:tcBorders>
              <w:tl2br w:val="nil"/>
              <w:tr2bl w:val="nil"/>
            </w:tcBorders>
            <w:vAlign w:val="center"/>
          </w:tcPr>
          <w:p>
            <w:pPr>
              <w:widowControl/>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17</w:t>
            </w:r>
          </w:p>
        </w:tc>
        <w:tc>
          <w:tcPr>
            <w:tcW w:w="567"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1685"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商业插画</w:t>
            </w:r>
            <w:r>
              <w:rPr>
                <w:rFonts w:hint="eastAsia" w:ascii="仿宋" w:hAnsi="仿宋" w:eastAsia="仿宋" w:cs="仿宋"/>
                <w:color w:val="000000" w:themeColor="text1"/>
                <w:sz w:val="21"/>
                <w:szCs w:val="21"/>
                <w14:textFill>
                  <w14:solidFill>
                    <w14:schemeClr w14:val="tx1"/>
                  </w14:solidFill>
                </w14:textFill>
              </w:rPr>
              <w:t>实训</w:t>
            </w:r>
          </w:p>
        </w:tc>
        <w:tc>
          <w:tcPr>
            <w:tcW w:w="653"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858"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p>
        </w:tc>
        <w:tc>
          <w:tcPr>
            <w:tcW w:w="570"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p>
        </w:tc>
        <w:tc>
          <w:tcPr>
            <w:tcW w:w="751"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p>
        </w:tc>
        <w:tc>
          <w:tcPr>
            <w:tcW w:w="735"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p>
        </w:tc>
        <w:tc>
          <w:tcPr>
            <w:tcW w:w="1002"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p>
        </w:tc>
        <w:tc>
          <w:tcPr>
            <w:tcW w:w="1048"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585"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七</w:t>
            </w:r>
          </w:p>
        </w:tc>
        <w:tc>
          <w:tcPr>
            <w:tcW w:w="643"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20</w:t>
            </w:r>
          </w:p>
        </w:tc>
        <w:tc>
          <w:tcPr>
            <w:tcW w:w="721" w:type="dxa"/>
            <w:tcBorders>
              <w:tl2br w:val="nil"/>
              <w:tr2bl w:val="nil"/>
            </w:tcBorders>
            <w:vAlign w:val="center"/>
          </w:tcPr>
          <w:p>
            <w:pPr>
              <w:widowControl/>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17</w:t>
            </w:r>
          </w:p>
        </w:tc>
        <w:tc>
          <w:tcPr>
            <w:tcW w:w="567"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1685" w:type="dxa"/>
            <w:tcBorders>
              <w:tl2br w:val="nil"/>
              <w:tr2bl w:val="nil"/>
            </w:tcBorders>
            <w:vAlign w:val="center"/>
          </w:tcPr>
          <w:p>
            <w:pPr>
              <w:pStyle w:val="18"/>
              <w:widowControl/>
              <w:spacing w:line="240" w:lineRule="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方向</w:t>
            </w:r>
            <w:r>
              <w:rPr>
                <w:rFonts w:hint="eastAsia" w:ascii="仿宋" w:hAnsi="仿宋" w:eastAsia="仿宋" w:cs="仿宋"/>
                <w:color w:val="000000" w:themeColor="text1"/>
                <w:sz w:val="21"/>
                <w:szCs w:val="21"/>
                <w:lang w:val="en-US" w:eastAsia="zh-CN"/>
                <w14:textFill>
                  <w14:solidFill>
                    <w14:schemeClr w14:val="tx1"/>
                  </w14:solidFill>
                </w14:textFill>
              </w:rPr>
              <w:t>课程</w:t>
            </w:r>
          </w:p>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综合</w:t>
            </w:r>
            <w:r>
              <w:rPr>
                <w:rFonts w:hint="eastAsia" w:ascii="仿宋" w:hAnsi="仿宋" w:eastAsia="仿宋" w:cs="仿宋"/>
                <w:color w:val="000000" w:themeColor="text1"/>
                <w:sz w:val="21"/>
                <w:szCs w:val="21"/>
                <w14:textFill>
                  <w14:solidFill>
                    <w14:schemeClr w14:val="tx1"/>
                  </w14:solidFill>
                </w14:textFill>
              </w:rPr>
              <w:t>实训</w:t>
            </w:r>
          </w:p>
        </w:tc>
        <w:tc>
          <w:tcPr>
            <w:tcW w:w="653" w:type="dxa"/>
            <w:tcBorders>
              <w:tl2br w:val="nil"/>
              <w:tr2bl w:val="nil"/>
            </w:tcBorders>
            <w:vAlign w:val="center"/>
          </w:tcPr>
          <w:p>
            <w:pPr>
              <w:pStyle w:val="18"/>
              <w:widowControl/>
              <w:spacing w:line="24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p>
        </w:tc>
        <w:tc>
          <w:tcPr>
            <w:tcW w:w="858"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p>
        </w:tc>
        <w:tc>
          <w:tcPr>
            <w:tcW w:w="570"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p>
        </w:tc>
        <w:tc>
          <w:tcPr>
            <w:tcW w:w="751"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p>
        </w:tc>
        <w:tc>
          <w:tcPr>
            <w:tcW w:w="735"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p>
        </w:tc>
        <w:tc>
          <w:tcPr>
            <w:tcW w:w="1002"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p>
        </w:tc>
        <w:tc>
          <w:tcPr>
            <w:tcW w:w="1048"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585"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八</w:t>
            </w:r>
          </w:p>
        </w:tc>
        <w:tc>
          <w:tcPr>
            <w:tcW w:w="643"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20</w:t>
            </w:r>
          </w:p>
        </w:tc>
        <w:tc>
          <w:tcPr>
            <w:tcW w:w="721" w:type="dxa"/>
            <w:tcBorders>
              <w:tl2br w:val="nil"/>
              <w:tr2bl w:val="nil"/>
            </w:tcBorders>
            <w:vAlign w:val="center"/>
          </w:tcPr>
          <w:p>
            <w:pPr>
              <w:widowControl/>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17</w:t>
            </w:r>
          </w:p>
        </w:tc>
        <w:tc>
          <w:tcPr>
            <w:tcW w:w="567"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1685"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方向课程</w:t>
            </w:r>
          </w:p>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综合实训</w:t>
            </w:r>
          </w:p>
        </w:tc>
        <w:tc>
          <w:tcPr>
            <w:tcW w:w="653" w:type="dxa"/>
            <w:tcBorders>
              <w:tl2br w:val="nil"/>
              <w:tr2bl w:val="nil"/>
            </w:tcBorders>
            <w:vAlign w:val="center"/>
          </w:tcPr>
          <w:p>
            <w:pPr>
              <w:pStyle w:val="18"/>
              <w:widowControl/>
              <w:spacing w:line="24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p>
        </w:tc>
        <w:tc>
          <w:tcPr>
            <w:tcW w:w="858"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p>
        </w:tc>
        <w:tc>
          <w:tcPr>
            <w:tcW w:w="570"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p>
        </w:tc>
        <w:tc>
          <w:tcPr>
            <w:tcW w:w="751"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p>
        </w:tc>
        <w:tc>
          <w:tcPr>
            <w:tcW w:w="735"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p>
        </w:tc>
        <w:tc>
          <w:tcPr>
            <w:tcW w:w="1002"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p>
        </w:tc>
        <w:tc>
          <w:tcPr>
            <w:tcW w:w="1048"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585"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九</w:t>
            </w:r>
          </w:p>
        </w:tc>
        <w:tc>
          <w:tcPr>
            <w:tcW w:w="643" w:type="dxa"/>
            <w:tcBorders>
              <w:tl2br w:val="nil"/>
              <w:tr2bl w:val="nil"/>
            </w:tcBorders>
            <w:vAlign w:val="center"/>
          </w:tcPr>
          <w:p>
            <w:pPr>
              <w:pStyle w:val="18"/>
              <w:widowControl/>
              <w:spacing w:line="240" w:lineRule="auto"/>
              <w:ind w:firstLine="105" w:firstLineChars="50"/>
              <w:jc w:val="both"/>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20</w:t>
            </w:r>
          </w:p>
        </w:tc>
        <w:tc>
          <w:tcPr>
            <w:tcW w:w="721" w:type="dxa"/>
            <w:tcBorders>
              <w:tl2br w:val="nil"/>
              <w:tr2bl w:val="nil"/>
            </w:tcBorders>
            <w:vAlign w:val="center"/>
          </w:tcPr>
          <w:p>
            <w:pPr>
              <w:widowControl/>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17</w:t>
            </w:r>
          </w:p>
        </w:tc>
        <w:tc>
          <w:tcPr>
            <w:tcW w:w="567"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1685"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方向课程</w:t>
            </w:r>
          </w:p>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综合实训</w:t>
            </w:r>
          </w:p>
        </w:tc>
        <w:tc>
          <w:tcPr>
            <w:tcW w:w="653" w:type="dxa"/>
            <w:tcBorders>
              <w:tl2br w:val="nil"/>
              <w:tr2bl w:val="nil"/>
            </w:tcBorders>
            <w:vAlign w:val="center"/>
          </w:tcPr>
          <w:p>
            <w:pPr>
              <w:pStyle w:val="18"/>
              <w:widowControl/>
              <w:spacing w:line="24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p>
        </w:tc>
        <w:tc>
          <w:tcPr>
            <w:tcW w:w="858"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p>
        </w:tc>
        <w:tc>
          <w:tcPr>
            <w:tcW w:w="570"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p>
        </w:tc>
        <w:tc>
          <w:tcPr>
            <w:tcW w:w="751"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p>
        </w:tc>
        <w:tc>
          <w:tcPr>
            <w:tcW w:w="735"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p>
        </w:tc>
        <w:tc>
          <w:tcPr>
            <w:tcW w:w="1002"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p>
        </w:tc>
        <w:tc>
          <w:tcPr>
            <w:tcW w:w="1048"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585"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十</w:t>
            </w:r>
          </w:p>
        </w:tc>
        <w:tc>
          <w:tcPr>
            <w:tcW w:w="643"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20</w:t>
            </w:r>
          </w:p>
        </w:tc>
        <w:tc>
          <w:tcPr>
            <w:tcW w:w="721"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p>
        </w:tc>
        <w:tc>
          <w:tcPr>
            <w:tcW w:w="567"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p>
        </w:tc>
        <w:tc>
          <w:tcPr>
            <w:tcW w:w="1685"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p>
        </w:tc>
        <w:tc>
          <w:tcPr>
            <w:tcW w:w="653"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p>
        </w:tc>
        <w:tc>
          <w:tcPr>
            <w:tcW w:w="858"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毕业</w:t>
            </w:r>
          </w:p>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设计</w:t>
            </w:r>
          </w:p>
        </w:tc>
        <w:tc>
          <w:tcPr>
            <w:tcW w:w="570"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w:t>
            </w:r>
          </w:p>
        </w:tc>
        <w:tc>
          <w:tcPr>
            <w:tcW w:w="751"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顶岗</w:t>
            </w:r>
          </w:p>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实习</w:t>
            </w:r>
          </w:p>
        </w:tc>
        <w:tc>
          <w:tcPr>
            <w:tcW w:w="735"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14</w:t>
            </w:r>
          </w:p>
        </w:tc>
        <w:tc>
          <w:tcPr>
            <w:tcW w:w="1002"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p>
        </w:tc>
        <w:tc>
          <w:tcPr>
            <w:tcW w:w="1048" w:type="dxa"/>
            <w:tcBorders>
              <w:tl2br w:val="nil"/>
              <w:tr2bl w:val="nil"/>
            </w:tcBorders>
            <w:vAlign w:val="center"/>
          </w:tcPr>
          <w:p>
            <w:pPr>
              <w:pStyle w:val="18"/>
              <w:widowControl/>
              <w:spacing w:line="24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85" w:type="dxa"/>
            <w:tcBorders>
              <w:tl2br w:val="nil"/>
              <w:tr2bl w:val="nil"/>
            </w:tcBorders>
            <w:vAlign w:val="center"/>
          </w:tcPr>
          <w:p>
            <w:pPr>
              <w:pStyle w:val="18"/>
              <w:widowControl/>
              <w:spacing w:line="240" w:lineRule="auto"/>
              <w:ind w:left="105" w:leftChars="50"/>
              <w:jc w:val="both"/>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合计</w:t>
            </w:r>
          </w:p>
        </w:tc>
        <w:tc>
          <w:tcPr>
            <w:tcW w:w="643" w:type="dxa"/>
            <w:tcBorders>
              <w:tl2br w:val="nil"/>
              <w:tr2bl w:val="nil"/>
            </w:tcBorders>
            <w:vAlign w:val="center"/>
          </w:tcPr>
          <w:p>
            <w:pPr>
              <w:pStyle w:val="18"/>
              <w:widowControl/>
              <w:spacing w:line="240" w:lineRule="auto"/>
              <w:ind w:left="-164" w:leftChars="-78" w:firstLine="105" w:firstLineChars="50"/>
              <w:jc w:val="both"/>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 200</w:t>
            </w:r>
          </w:p>
        </w:tc>
        <w:tc>
          <w:tcPr>
            <w:tcW w:w="721" w:type="dxa"/>
            <w:tcBorders>
              <w:tl2br w:val="nil"/>
              <w:tr2bl w:val="nil"/>
            </w:tcBorders>
            <w:vAlign w:val="center"/>
          </w:tcPr>
          <w:p>
            <w:pPr>
              <w:pStyle w:val="18"/>
              <w:widowControl/>
              <w:spacing w:line="240" w:lineRule="auto"/>
              <w:ind w:firstLine="105" w:firstLineChars="50"/>
              <w:jc w:val="both"/>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152</w:t>
            </w:r>
          </w:p>
        </w:tc>
        <w:tc>
          <w:tcPr>
            <w:tcW w:w="567" w:type="dxa"/>
            <w:tcBorders>
              <w:tl2br w:val="nil"/>
              <w:tr2bl w:val="nil"/>
            </w:tcBorders>
            <w:vAlign w:val="center"/>
          </w:tcPr>
          <w:p>
            <w:pPr>
              <w:pStyle w:val="18"/>
              <w:widowControl/>
              <w:spacing w:line="240" w:lineRule="auto"/>
              <w:ind w:firstLine="105" w:firstLineChars="50"/>
              <w:jc w:val="both"/>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9</w:t>
            </w:r>
          </w:p>
        </w:tc>
        <w:tc>
          <w:tcPr>
            <w:tcW w:w="1685" w:type="dxa"/>
            <w:tcBorders>
              <w:tl2br w:val="nil"/>
              <w:tr2bl w:val="nil"/>
            </w:tcBorders>
            <w:vAlign w:val="center"/>
          </w:tcPr>
          <w:p>
            <w:pPr>
              <w:pStyle w:val="18"/>
              <w:widowControl/>
              <w:spacing w:line="240" w:lineRule="auto"/>
              <w:ind w:firstLine="105" w:firstLineChars="50"/>
              <w:rPr>
                <w:rFonts w:ascii="仿宋" w:hAnsi="仿宋" w:eastAsia="仿宋" w:cs="仿宋"/>
                <w:color w:val="000000" w:themeColor="text1"/>
                <w:sz w:val="21"/>
                <w:szCs w:val="21"/>
                <w14:textFill>
                  <w14:solidFill>
                    <w14:schemeClr w14:val="tx1"/>
                  </w14:solidFill>
                </w14:textFill>
              </w:rPr>
            </w:pPr>
          </w:p>
        </w:tc>
        <w:tc>
          <w:tcPr>
            <w:tcW w:w="653" w:type="dxa"/>
            <w:tcBorders>
              <w:tl2br w:val="nil"/>
              <w:tr2bl w:val="nil"/>
            </w:tcBorders>
            <w:vAlign w:val="center"/>
          </w:tcPr>
          <w:p>
            <w:pPr>
              <w:pStyle w:val="18"/>
              <w:widowControl/>
              <w:spacing w:line="240" w:lineRule="auto"/>
              <w:ind w:firstLine="105" w:firstLineChars="50"/>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8</w:t>
            </w:r>
          </w:p>
        </w:tc>
        <w:tc>
          <w:tcPr>
            <w:tcW w:w="858" w:type="dxa"/>
            <w:tcBorders>
              <w:tl2br w:val="nil"/>
              <w:tr2bl w:val="nil"/>
            </w:tcBorders>
            <w:vAlign w:val="center"/>
          </w:tcPr>
          <w:p>
            <w:pPr>
              <w:pStyle w:val="18"/>
              <w:widowControl/>
              <w:spacing w:line="240" w:lineRule="auto"/>
              <w:ind w:firstLine="105" w:firstLineChars="50"/>
              <w:jc w:val="both"/>
              <w:rPr>
                <w:rFonts w:ascii="仿宋" w:hAnsi="仿宋" w:eastAsia="仿宋" w:cs="仿宋"/>
                <w:color w:val="000000" w:themeColor="text1"/>
                <w:sz w:val="21"/>
                <w:szCs w:val="21"/>
                <w14:textFill>
                  <w14:solidFill>
                    <w14:schemeClr w14:val="tx1"/>
                  </w14:solidFill>
                </w14:textFill>
              </w:rPr>
            </w:pPr>
          </w:p>
        </w:tc>
        <w:tc>
          <w:tcPr>
            <w:tcW w:w="570" w:type="dxa"/>
            <w:tcBorders>
              <w:tl2br w:val="nil"/>
              <w:tr2bl w:val="nil"/>
            </w:tcBorders>
            <w:vAlign w:val="center"/>
          </w:tcPr>
          <w:p>
            <w:pPr>
              <w:pStyle w:val="18"/>
              <w:widowControl/>
              <w:spacing w:line="240" w:lineRule="auto"/>
              <w:ind w:firstLine="105" w:firstLineChars="50"/>
              <w:jc w:val="both"/>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w:t>
            </w:r>
          </w:p>
        </w:tc>
        <w:tc>
          <w:tcPr>
            <w:tcW w:w="751" w:type="dxa"/>
            <w:tcBorders>
              <w:tl2br w:val="nil"/>
              <w:tr2bl w:val="nil"/>
            </w:tcBorders>
            <w:vAlign w:val="center"/>
          </w:tcPr>
          <w:p>
            <w:pPr>
              <w:pStyle w:val="18"/>
              <w:widowControl/>
              <w:spacing w:line="240" w:lineRule="auto"/>
              <w:ind w:firstLine="105" w:firstLineChars="50"/>
              <w:jc w:val="both"/>
              <w:rPr>
                <w:rFonts w:ascii="仿宋" w:hAnsi="仿宋" w:eastAsia="仿宋" w:cs="仿宋"/>
                <w:color w:val="000000" w:themeColor="text1"/>
                <w:sz w:val="21"/>
                <w:szCs w:val="21"/>
                <w14:textFill>
                  <w14:solidFill>
                    <w14:schemeClr w14:val="tx1"/>
                  </w14:solidFill>
                </w14:textFill>
              </w:rPr>
            </w:pPr>
          </w:p>
        </w:tc>
        <w:tc>
          <w:tcPr>
            <w:tcW w:w="735" w:type="dxa"/>
            <w:tcBorders>
              <w:tl2br w:val="nil"/>
              <w:tr2bl w:val="nil"/>
            </w:tcBorders>
            <w:vAlign w:val="center"/>
          </w:tcPr>
          <w:p>
            <w:pPr>
              <w:pStyle w:val="18"/>
              <w:widowControl/>
              <w:spacing w:line="240" w:lineRule="auto"/>
              <w:ind w:firstLine="105" w:firstLineChars="50"/>
              <w:jc w:val="both"/>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14</w:t>
            </w:r>
          </w:p>
        </w:tc>
        <w:tc>
          <w:tcPr>
            <w:tcW w:w="1002" w:type="dxa"/>
            <w:tcBorders>
              <w:tl2br w:val="nil"/>
              <w:tr2bl w:val="nil"/>
            </w:tcBorders>
            <w:vAlign w:val="center"/>
          </w:tcPr>
          <w:p>
            <w:pPr>
              <w:pStyle w:val="18"/>
              <w:widowControl/>
              <w:spacing w:line="240" w:lineRule="auto"/>
              <w:ind w:firstLine="105" w:firstLineChars="50"/>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1048" w:type="dxa"/>
            <w:tcBorders>
              <w:tl2br w:val="nil"/>
              <w:tr2bl w:val="nil"/>
            </w:tcBorders>
            <w:vAlign w:val="center"/>
          </w:tcPr>
          <w:p>
            <w:pPr>
              <w:pStyle w:val="18"/>
              <w:widowControl/>
              <w:spacing w:line="240" w:lineRule="auto"/>
              <w:ind w:firstLine="315" w:firstLineChars="150"/>
              <w:jc w:val="both"/>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11</w:t>
            </w:r>
          </w:p>
        </w:tc>
      </w:tr>
    </w:tbl>
    <w:p>
      <w:pPr>
        <w:spacing w:line="340" w:lineRule="exact"/>
        <w:ind w:firstLine="422" w:firstLineChars="200"/>
        <w:rPr>
          <w:rFonts w:ascii="黑体" w:hAnsi="黑体" w:eastAsia="黑体" w:cs="黑体"/>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 xml:space="preserve">（二）教学进程安排表（见附录） </w:t>
      </w:r>
    </w:p>
    <w:p>
      <w:pPr>
        <w:spacing w:line="340" w:lineRule="exact"/>
        <w:ind w:firstLine="413" w:firstLineChars="196"/>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八、实施保障</w:t>
      </w:r>
    </w:p>
    <w:p>
      <w:pPr>
        <w:spacing w:line="340" w:lineRule="exact"/>
        <w:ind w:firstLine="422" w:firstLineChars="200"/>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（一）师资队伍</w:t>
      </w:r>
    </w:p>
    <w:p>
      <w:pPr>
        <w:spacing w:line="340" w:lineRule="exact"/>
        <w:ind w:firstLine="420" w:firstLineChars="200"/>
        <w:rPr>
          <w:rFonts w:ascii="华文仿宋" w:hAnsi="华文仿宋" w:eastAsia="华文仿宋" w:cs="华文仿宋"/>
          <w:color w:val="000000" w:themeColor="text1"/>
          <w:szCs w:val="21"/>
          <w14:textFill>
            <w14:solidFill>
              <w14:schemeClr w14:val="tx1"/>
            </w14:solidFill>
          </w14:textFill>
        </w:rPr>
      </w:pPr>
      <w:r>
        <w:rPr>
          <w:rFonts w:hint="eastAsia" w:ascii="华文仿宋" w:hAnsi="华文仿宋" w:eastAsia="华文仿宋" w:cs="华文仿宋"/>
          <w:color w:val="000000" w:themeColor="text1"/>
          <w:szCs w:val="21"/>
          <w14:textFill>
            <w14:solidFill>
              <w14:schemeClr w14:val="tx1"/>
            </w14:solidFill>
          </w14:textFill>
        </w:rPr>
        <w:t>1.队伍结构</w:t>
      </w:r>
    </w:p>
    <w:p>
      <w:pPr>
        <w:numPr>
          <w:ilvl w:val="255"/>
          <w:numId w:val="0"/>
        </w:numPr>
        <w:overflowPunct w:val="0"/>
        <w:adjustRightInd w:val="0"/>
        <w:spacing w:line="340" w:lineRule="exact"/>
        <w:ind w:firstLine="420" w:firstLineChars="200"/>
        <w:outlineLvl w:val="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专任专业教师数与在籍学生之比原则上不低于1:25，双师素质教师占专业教师比一般不低于60%，专任教师队伍要考虑职称、年龄，形成合理的梯队结构。</w:t>
      </w:r>
      <w:r>
        <w:rPr>
          <w:rFonts w:hint="eastAsia" w:ascii="华文仿宋" w:hAnsi="华文仿宋" w:eastAsia="华文仿宋" w:cs="华文仿宋"/>
          <w:color w:val="000000" w:themeColor="text1"/>
          <w:szCs w:val="21"/>
          <w14:textFill>
            <w14:solidFill>
              <w14:schemeClr w14:val="tx1"/>
            </w14:solidFill>
          </w14:textFill>
        </w:rPr>
        <w:t>兼职教师占专任教师比例为20%，根据实际情况，强化校企合作，建设校企团队双师队伍。</w:t>
      </w:r>
    </w:p>
    <w:p>
      <w:pPr>
        <w:numPr>
          <w:ilvl w:val="255"/>
          <w:numId w:val="0"/>
        </w:numPr>
        <w:overflowPunct w:val="0"/>
        <w:adjustRightInd w:val="0"/>
        <w:spacing w:line="340" w:lineRule="exact"/>
        <w:ind w:firstLine="420" w:firstLineChars="200"/>
        <w:outlineLvl w:val="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2.专任教师</w:t>
      </w:r>
    </w:p>
    <w:p>
      <w:pPr>
        <w:numPr>
          <w:ilvl w:val="255"/>
          <w:numId w:val="0"/>
        </w:numPr>
        <w:overflowPunct w:val="0"/>
        <w:adjustRightInd w:val="0"/>
        <w:spacing w:line="340" w:lineRule="exact"/>
        <w:ind w:firstLine="420" w:firstLineChars="200"/>
        <w:outlineLvl w:val="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有教师资格和本专业领域有关证书；具有高职</w:t>
      </w:r>
      <w:r>
        <w:rPr>
          <w:rFonts w:hint="eastAsia" w:ascii="仿宋" w:hAnsi="仿宋" w:eastAsia="仿宋" w:cs="仿宋"/>
          <w:color w:val="000000" w:themeColor="text1"/>
          <w:szCs w:val="21"/>
          <w:lang w:eastAsia="zh-CN"/>
          <w14:textFill>
            <w14:solidFill>
              <w14:schemeClr w14:val="tx1"/>
            </w14:solidFill>
          </w14:textFill>
        </w:rPr>
        <w:t>广告</w:t>
      </w:r>
      <w:r>
        <w:rPr>
          <w:rFonts w:hint="eastAsia" w:ascii="仿宋" w:hAnsi="仿宋" w:eastAsia="仿宋" w:cs="仿宋"/>
          <w:color w:val="000000" w:themeColor="text1"/>
          <w:szCs w:val="21"/>
          <w14:textFill>
            <w14:solidFill>
              <w14:schemeClr w14:val="tx1"/>
            </w14:solidFill>
          </w14:textFill>
        </w:rPr>
        <w:t>艺术设计专业从教经验；有理想信念、有道德情操、有扎实学识、有仁爱之心；教学中贯穿“思政”理念、执行现代职业教育理念；具有艺术设计相关专业本科及以上学历；具有扎实的本专业相关理论功底和实践能力；具有较强信息化教学能力，能够开展课程教学改革和科学研究；有每5年累计不少于6个月的企业实践经历。</w:t>
      </w:r>
    </w:p>
    <w:p>
      <w:pPr>
        <w:numPr>
          <w:ilvl w:val="255"/>
          <w:numId w:val="0"/>
        </w:numPr>
        <w:overflowPunct w:val="0"/>
        <w:adjustRightInd w:val="0"/>
        <w:spacing w:line="340" w:lineRule="exact"/>
        <w:ind w:firstLine="420" w:firstLineChars="200"/>
        <w:outlineLvl w:val="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3.专业带头人</w:t>
      </w:r>
    </w:p>
    <w:p>
      <w:pPr>
        <w:numPr>
          <w:ilvl w:val="255"/>
          <w:numId w:val="0"/>
        </w:numPr>
        <w:overflowPunct w:val="0"/>
        <w:adjustRightInd w:val="0"/>
        <w:spacing w:line="340" w:lineRule="exact"/>
        <w:ind w:firstLine="420" w:firstLineChars="200"/>
        <w:outlineLvl w:val="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原则上应具有副高及以上职称，能够较好地把握国内外行业、专业发展，能广泛联系行业企业，了解行业企业对本专业人才的需求实际，教学设计、专业研究能力强，组织开展教科研工作能力强，在本区域或本领域具有一定的专业影响力。</w:t>
      </w:r>
    </w:p>
    <w:p>
      <w:pPr>
        <w:numPr>
          <w:ilvl w:val="255"/>
          <w:numId w:val="0"/>
        </w:numPr>
        <w:overflowPunct w:val="0"/>
        <w:adjustRightInd w:val="0"/>
        <w:spacing w:line="340" w:lineRule="exact"/>
        <w:ind w:firstLine="420" w:firstLineChars="200"/>
        <w:outlineLvl w:val="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4.兼职教师</w:t>
      </w:r>
    </w:p>
    <w:p>
      <w:pPr>
        <w:adjustRightInd w:val="0"/>
        <w:snapToGrid w:val="0"/>
        <w:spacing w:line="340" w:lineRule="exact"/>
        <w:ind w:firstLine="420" w:firstLineChars="200"/>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主要从本专业相关的行业企业聘任，具备良好的思想政治素质、职业道德和工匠精神，具有扎实的专业知识和丰富的实际工作经验，</w:t>
      </w:r>
      <w:r>
        <w:rPr>
          <w:rFonts w:hint="eastAsia" w:ascii="仿宋" w:hAnsi="仿宋" w:eastAsia="仿宋" w:cs="仿宋"/>
          <w:color w:val="000000" w:themeColor="text1"/>
          <w14:textFill>
            <w14:solidFill>
              <w14:schemeClr w14:val="tx1"/>
            </w14:solidFill>
          </w14:textFill>
        </w:rPr>
        <w:t>具有工程师、技师职称的技术人员，或是在本专业领域享有较高声誉、有丰富实践经验和特殊技能的行业企业技术专家、能工巧匠，</w:t>
      </w:r>
      <w:r>
        <w:rPr>
          <w:rFonts w:hint="eastAsia" w:ascii="仿宋" w:hAnsi="仿宋" w:eastAsia="仿宋" w:cs="仿宋"/>
          <w:color w:val="000000" w:themeColor="text1"/>
          <w:szCs w:val="21"/>
          <w14:textFill>
            <w14:solidFill>
              <w14:schemeClr w14:val="tx1"/>
            </w14:solidFill>
          </w14:textFill>
        </w:rPr>
        <w:t>能承担专业课程教学、实习实训指导和学生职业发展规划指导等教学任务。</w:t>
      </w:r>
    </w:p>
    <w:p>
      <w:pPr>
        <w:adjustRightInd w:val="0"/>
        <w:snapToGrid w:val="0"/>
        <w:spacing w:line="340" w:lineRule="exact"/>
        <w:ind w:firstLine="422" w:firstLineChars="200"/>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（二）教学设施</w:t>
      </w:r>
    </w:p>
    <w:p>
      <w:pPr>
        <w:widowControl/>
        <w:spacing w:line="340" w:lineRule="exact"/>
        <w:ind w:firstLine="42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1.专业教室基本条件</w:t>
      </w:r>
    </w:p>
    <w:p>
      <w:pPr>
        <w:widowControl/>
        <w:spacing w:line="340" w:lineRule="exact"/>
        <w:ind w:firstLine="42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一般配备黑（白）板、多媒体计算机、投影设备、音响设备，互联网接入或WiFi环境，并具有网络安全防护措施。安装应急照明装置并保持良好状态，符合紧急疏散要求，标志明显，保持逃生通道畅通无阻。</w:t>
      </w:r>
    </w:p>
    <w:p>
      <w:pPr>
        <w:widowControl/>
        <w:spacing w:line="340" w:lineRule="exact"/>
        <w:ind w:firstLine="42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2.校内实训室基本要求</w:t>
      </w:r>
    </w:p>
    <w:p>
      <w:pPr>
        <w:widowControl/>
        <w:spacing w:line="340" w:lineRule="exact"/>
        <w:ind w:firstLine="42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（1）校内实习实训基本条件</w:t>
      </w:r>
    </w:p>
    <w:p>
      <w:pPr>
        <w:widowControl/>
        <w:spacing w:line="340" w:lineRule="exact"/>
        <w:ind w:firstLine="42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校内实训室必须具备基础实验实训设备，能够支持本专业技能课程“理实一体化”教学需要，校内实训室见下表：</w:t>
      </w:r>
    </w:p>
    <w:tbl>
      <w:tblPr>
        <w:tblStyle w:val="8"/>
        <w:tblW w:w="5000" w:type="pct"/>
        <w:jc w:val="center"/>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2409"/>
        <w:gridCol w:w="2479"/>
        <w:gridCol w:w="2966"/>
      </w:tblGrid>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b/>
                <w:color w:val="auto"/>
                <w:szCs w:val="21"/>
              </w:rPr>
            </w:pPr>
            <w:r>
              <w:rPr>
                <w:rFonts w:hint="eastAsia" w:ascii="仿宋" w:hAnsi="仿宋" w:eastAsia="仿宋" w:cs="仿宋"/>
                <w:b/>
                <w:color w:val="auto"/>
                <w:szCs w:val="21"/>
              </w:rPr>
              <w:t>序号</w:t>
            </w:r>
          </w:p>
        </w:tc>
        <w:tc>
          <w:tcPr>
            <w:tcW w:w="141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b/>
                <w:color w:val="auto"/>
                <w:szCs w:val="21"/>
              </w:rPr>
            </w:pPr>
            <w:r>
              <w:rPr>
                <w:rFonts w:hint="eastAsia" w:ascii="仿宋" w:hAnsi="仿宋" w:eastAsia="仿宋" w:cs="仿宋"/>
                <w:b/>
                <w:color w:val="auto"/>
                <w:szCs w:val="21"/>
              </w:rPr>
              <w:t>实训室名称</w:t>
            </w:r>
          </w:p>
        </w:tc>
        <w:tc>
          <w:tcPr>
            <w:tcW w:w="145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b/>
                <w:color w:val="auto"/>
                <w:szCs w:val="21"/>
              </w:rPr>
            </w:pPr>
            <w:r>
              <w:rPr>
                <w:rFonts w:hint="eastAsia" w:ascii="仿宋" w:hAnsi="仿宋" w:eastAsia="仿宋" w:cs="仿宋"/>
                <w:b/>
                <w:color w:val="auto"/>
                <w:szCs w:val="21"/>
              </w:rPr>
              <w:t>主要功能</w:t>
            </w:r>
          </w:p>
        </w:tc>
        <w:tc>
          <w:tcPr>
            <w:tcW w:w="1738" w:type="pct"/>
            <w:tcBorders>
              <w:top w:val="single" w:color="auto" w:sz="4" w:space="0"/>
              <w:left w:val="single" w:color="auto" w:sz="4" w:space="0"/>
              <w:bottom w:val="single" w:color="auto" w:sz="4" w:space="0"/>
              <w:right w:val="single" w:color="auto" w:sz="6" w:space="0"/>
            </w:tcBorders>
            <w:vAlign w:val="center"/>
          </w:tcPr>
          <w:p>
            <w:pPr>
              <w:spacing w:line="360" w:lineRule="exact"/>
              <w:jc w:val="center"/>
              <w:rPr>
                <w:rFonts w:ascii="仿宋" w:hAnsi="仿宋" w:eastAsia="仿宋" w:cs="仿宋"/>
                <w:b/>
                <w:color w:val="auto"/>
                <w:szCs w:val="21"/>
              </w:rPr>
            </w:pPr>
            <w:r>
              <w:rPr>
                <w:rFonts w:hint="eastAsia" w:ascii="仿宋" w:hAnsi="仿宋" w:eastAsia="仿宋" w:cs="仿宋"/>
                <w:b/>
                <w:color w:val="auto"/>
                <w:szCs w:val="21"/>
              </w:rPr>
              <w:t>主要设施设备配置建议</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auto"/>
                <w:szCs w:val="21"/>
              </w:rPr>
            </w:pPr>
            <w:r>
              <w:rPr>
                <w:rFonts w:hint="eastAsia" w:ascii="仿宋" w:hAnsi="仿宋" w:eastAsia="仿宋" w:cs="仿宋"/>
                <w:color w:val="auto"/>
                <w:szCs w:val="21"/>
              </w:rPr>
              <w:t>1</w:t>
            </w:r>
          </w:p>
        </w:tc>
        <w:tc>
          <w:tcPr>
            <w:tcW w:w="141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auto"/>
                <w:szCs w:val="21"/>
              </w:rPr>
            </w:pPr>
            <w:r>
              <w:rPr>
                <w:rFonts w:hint="eastAsia" w:ascii="仿宋" w:hAnsi="仿宋" w:eastAsia="仿宋" w:cs="仿宋"/>
                <w:color w:val="auto"/>
                <w:szCs w:val="21"/>
              </w:rPr>
              <w:t>画室</w:t>
            </w:r>
          </w:p>
        </w:tc>
        <w:tc>
          <w:tcPr>
            <w:tcW w:w="1453" w:type="pct"/>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仿宋" w:hAnsi="仿宋" w:eastAsia="仿宋" w:cs="仿宋"/>
                <w:color w:val="auto"/>
                <w:szCs w:val="21"/>
              </w:rPr>
            </w:pPr>
            <w:r>
              <w:rPr>
                <w:rFonts w:hint="eastAsia" w:ascii="仿宋" w:hAnsi="仿宋" w:eastAsia="仿宋" w:cs="仿宋"/>
                <w:color w:val="auto"/>
                <w:szCs w:val="21"/>
              </w:rPr>
              <w:t>设计素描、设计色彩基础教学与训练。</w:t>
            </w:r>
          </w:p>
        </w:tc>
        <w:tc>
          <w:tcPr>
            <w:tcW w:w="1738" w:type="pct"/>
            <w:tcBorders>
              <w:top w:val="single" w:color="auto" w:sz="4" w:space="0"/>
              <w:left w:val="single" w:color="auto" w:sz="4" w:space="0"/>
              <w:bottom w:val="single" w:color="auto" w:sz="4" w:space="0"/>
              <w:right w:val="single" w:color="auto" w:sz="6" w:space="0"/>
            </w:tcBorders>
            <w:vAlign w:val="center"/>
          </w:tcPr>
          <w:p>
            <w:pPr>
              <w:spacing w:line="360" w:lineRule="exact"/>
              <w:ind w:firstLine="420" w:firstLineChars="200"/>
              <w:rPr>
                <w:rFonts w:ascii="仿宋" w:hAnsi="仿宋" w:eastAsia="仿宋" w:cs="仿宋"/>
                <w:color w:val="auto"/>
                <w:szCs w:val="21"/>
              </w:rPr>
            </w:pPr>
            <w:r>
              <w:rPr>
                <w:rFonts w:hint="eastAsia" w:ascii="仿宋" w:hAnsi="仿宋" w:eastAsia="仿宋" w:cs="仿宋"/>
                <w:color w:val="auto"/>
                <w:szCs w:val="21"/>
              </w:rPr>
              <w:t>画椅、画架、静物台、静物、石膏像；教师用计算机、投影设备、音响设备、互联网接入或WiFi环境等。</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auto"/>
                <w:szCs w:val="21"/>
              </w:rPr>
            </w:pPr>
            <w:r>
              <w:rPr>
                <w:rFonts w:hint="eastAsia" w:ascii="仿宋" w:hAnsi="仿宋" w:eastAsia="仿宋" w:cs="仿宋"/>
                <w:color w:val="auto"/>
                <w:szCs w:val="21"/>
              </w:rPr>
              <w:t>2</w:t>
            </w:r>
          </w:p>
        </w:tc>
        <w:tc>
          <w:tcPr>
            <w:tcW w:w="141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auto"/>
                <w:szCs w:val="21"/>
              </w:rPr>
            </w:pPr>
            <w:r>
              <w:rPr>
                <w:rFonts w:hint="eastAsia" w:ascii="仿宋" w:hAnsi="仿宋" w:eastAsia="仿宋" w:cs="仿宋"/>
                <w:color w:val="auto"/>
                <w:szCs w:val="21"/>
              </w:rPr>
              <w:t>印前实训室</w:t>
            </w:r>
          </w:p>
        </w:tc>
        <w:tc>
          <w:tcPr>
            <w:tcW w:w="1453" w:type="pct"/>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仿宋" w:hAnsi="仿宋" w:eastAsia="仿宋" w:cs="仿宋"/>
                <w:color w:val="auto"/>
                <w:szCs w:val="21"/>
              </w:rPr>
            </w:pPr>
            <w:r>
              <w:rPr>
                <w:rFonts w:hint="eastAsia" w:ascii="仿宋" w:hAnsi="仿宋" w:eastAsia="仿宋" w:cs="仿宋"/>
                <w:color w:val="auto"/>
                <w:szCs w:val="21"/>
              </w:rPr>
              <w:t>原稿数字化、彩色图像原稿的分色操作，色彩管理基本设置、图像质量控制、分色、拼版、晒版、输出等。</w:t>
            </w:r>
          </w:p>
        </w:tc>
        <w:tc>
          <w:tcPr>
            <w:tcW w:w="1738" w:type="pct"/>
            <w:tcBorders>
              <w:top w:val="single" w:color="auto" w:sz="4" w:space="0"/>
              <w:left w:val="single" w:color="auto" w:sz="4" w:space="0"/>
              <w:bottom w:val="single" w:color="auto" w:sz="4" w:space="0"/>
              <w:right w:val="single" w:color="auto" w:sz="6" w:space="0"/>
            </w:tcBorders>
            <w:vAlign w:val="center"/>
          </w:tcPr>
          <w:p>
            <w:pPr>
              <w:spacing w:line="360" w:lineRule="exact"/>
              <w:ind w:firstLine="420" w:firstLineChars="200"/>
              <w:rPr>
                <w:rFonts w:ascii="仿宋" w:hAnsi="仿宋" w:eastAsia="仿宋" w:cs="仿宋"/>
                <w:color w:val="auto"/>
                <w:szCs w:val="21"/>
              </w:rPr>
            </w:pPr>
            <w:r>
              <w:rPr>
                <w:rFonts w:hint="eastAsia" w:ascii="仿宋" w:hAnsi="仿宋" w:eastAsia="仿宋" w:cs="仿宋"/>
                <w:color w:val="auto"/>
                <w:szCs w:val="21"/>
              </w:rPr>
              <w:t>计算机、扫描仪、激光打印机、拼晒版设备、音响设备、投影设备、互联网接入或WiFi环境。</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auto"/>
                <w:szCs w:val="21"/>
              </w:rPr>
            </w:pPr>
            <w:r>
              <w:rPr>
                <w:rFonts w:hint="eastAsia" w:ascii="仿宋" w:hAnsi="仿宋" w:eastAsia="仿宋" w:cs="仿宋"/>
                <w:color w:val="auto"/>
                <w:szCs w:val="21"/>
              </w:rPr>
              <w:t>3</w:t>
            </w:r>
          </w:p>
        </w:tc>
        <w:tc>
          <w:tcPr>
            <w:tcW w:w="141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auto"/>
                <w:szCs w:val="21"/>
              </w:rPr>
            </w:pPr>
            <w:r>
              <w:rPr>
                <w:rFonts w:hint="eastAsia" w:ascii="仿宋" w:hAnsi="仿宋" w:eastAsia="仿宋" w:cs="仿宋"/>
                <w:color w:val="auto"/>
                <w:szCs w:val="21"/>
              </w:rPr>
              <w:t>图形图像处理实训室</w:t>
            </w:r>
          </w:p>
        </w:tc>
        <w:tc>
          <w:tcPr>
            <w:tcW w:w="1453" w:type="pct"/>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仿宋" w:hAnsi="仿宋" w:eastAsia="仿宋" w:cs="仿宋"/>
                <w:color w:val="auto"/>
                <w:szCs w:val="21"/>
              </w:rPr>
            </w:pPr>
            <w:r>
              <w:rPr>
                <w:rFonts w:hint="eastAsia" w:ascii="仿宋" w:hAnsi="仿宋" w:eastAsia="仿宋" w:cs="仿宋"/>
                <w:color w:val="auto"/>
                <w:szCs w:val="21"/>
              </w:rPr>
              <w:t>图形图像处理教学与实训、矢量图设计制作教学与实训、平面设计创意制作教学、数码照片艺术处理教学等。</w:t>
            </w:r>
          </w:p>
        </w:tc>
        <w:tc>
          <w:tcPr>
            <w:tcW w:w="1738" w:type="pct"/>
            <w:tcBorders>
              <w:top w:val="single" w:color="auto" w:sz="4" w:space="0"/>
              <w:left w:val="single" w:color="auto" w:sz="4" w:space="0"/>
              <w:bottom w:val="single" w:color="auto" w:sz="4" w:space="0"/>
              <w:right w:val="single" w:color="auto" w:sz="6" w:space="0"/>
            </w:tcBorders>
            <w:vAlign w:val="center"/>
          </w:tcPr>
          <w:p>
            <w:pPr>
              <w:spacing w:line="360" w:lineRule="exact"/>
              <w:ind w:firstLine="420" w:firstLineChars="200"/>
              <w:rPr>
                <w:rFonts w:ascii="仿宋" w:hAnsi="仿宋" w:eastAsia="仿宋" w:cs="仿宋"/>
                <w:color w:val="auto"/>
                <w:szCs w:val="21"/>
              </w:rPr>
            </w:pPr>
            <w:r>
              <w:rPr>
                <w:rFonts w:hint="eastAsia" w:ascii="仿宋" w:hAnsi="仿宋" w:eastAsia="仿宋" w:cs="仿宋"/>
                <w:color w:val="auto"/>
                <w:szCs w:val="21"/>
              </w:rPr>
              <w:t>高性能计算机、手绘板、音响设备、投影设备、互联网接入或WiFi环境。</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auto"/>
                <w:szCs w:val="21"/>
              </w:rPr>
            </w:pPr>
            <w:r>
              <w:rPr>
                <w:rFonts w:hint="eastAsia" w:ascii="仿宋" w:hAnsi="仿宋" w:eastAsia="仿宋" w:cs="仿宋"/>
                <w:color w:val="auto"/>
                <w:szCs w:val="21"/>
              </w:rPr>
              <w:t>4</w:t>
            </w:r>
          </w:p>
        </w:tc>
        <w:tc>
          <w:tcPr>
            <w:tcW w:w="1412" w:type="pct"/>
            <w:tcBorders>
              <w:top w:val="single" w:color="auto" w:sz="4" w:space="0"/>
              <w:left w:val="single" w:color="auto" w:sz="4" w:space="0"/>
              <w:bottom w:val="single" w:color="auto" w:sz="4" w:space="0"/>
              <w:right w:val="single" w:color="auto" w:sz="4" w:space="0"/>
            </w:tcBorders>
            <w:vAlign w:val="center"/>
          </w:tcPr>
          <w:p>
            <w:pPr>
              <w:pStyle w:val="18"/>
              <w:spacing w:line="360" w:lineRule="exact"/>
              <w:rPr>
                <w:rFonts w:ascii="仿宋" w:hAnsi="仿宋" w:eastAsia="仿宋" w:cs="仿宋"/>
                <w:color w:val="auto"/>
                <w:sz w:val="21"/>
                <w:szCs w:val="21"/>
              </w:rPr>
            </w:pPr>
            <w:r>
              <w:rPr>
                <w:rFonts w:hint="eastAsia" w:ascii="仿宋" w:hAnsi="仿宋" w:eastAsia="仿宋" w:cs="仿宋"/>
                <w:color w:val="auto"/>
                <w:sz w:val="21"/>
                <w:szCs w:val="21"/>
              </w:rPr>
              <w:t>摄影摄像实训室</w:t>
            </w:r>
          </w:p>
        </w:tc>
        <w:tc>
          <w:tcPr>
            <w:tcW w:w="1453" w:type="pct"/>
            <w:tcBorders>
              <w:top w:val="single" w:color="auto" w:sz="4" w:space="0"/>
              <w:left w:val="single" w:color="auto" w:sz="4" w:space="0"/>
              <w:bottom w:val="single" w:color="auto" w:sz="4" w:space="0"/>
              <w:right w:val="single" w:color="auto" w:sz="4" w:space="0"/>
            </w:tcBorders>
            <w:vAlign w:val="center"/>
          </w:tcPr>
          <w:p>
            <w:pPr>
              <w:pStyle w:val="18"/>
              <w:spacing w:line="360" w:lineRule="exact"/>
              <w:ind w:firstLine="420" w:firstLineChars="200"/>
              <w:jc w:val="left"/>
              <w:rPr>
                <w:rFonts w:ascii="仿宋" w:hAnsi="仿宋" w:eastAsia="仿宋" w:cs="仿宋"/>
                <w:color w:val="auto"/>
                <w:sz w:val="21"/>
                <w:szCs w:val="21"/>
              </w:rPr>
            </w:pPr>
            <w:r>
              <w:rPr>
                <w:rFonts w:hint="eastAsia" w:ascii="仿宋" w:hAnsi="仿宋" w:eastAsia="仿宋" w:cs="仿宋"/>
                <w:color w:val="auto"/>
                <w:sz w:val="21"/>
                <w:szCs w:val="21"/>
              </w:rPr>
              <w:t>摄影、摄像等相关信息采集处理、摄影摄像技术教学与实训等。</w:t>
            </w:r>
          </w:p>
        </w:tc>
        <w:tc>
          <w:tcPr>
            <w:tcW w:w="1738" w:type="pct"/>
            <w:tcBorders>
              <w:top w:val="single" w:color="auto" w:sz="4" w:space="0"/>
              <w:left w:val="single" w:color="auto" w:sz="4" w:space="0"/>
              <w:bottom w:val="single" w:color="auto" w:sz="4" w:space="0"/>
              <w:right w:val="single" w:color="auto" w:sz="6" w:space="0"/>
            </w:tcBorders>
            <w:vAlign w:val="center"/>
          </w:tcPr>
          <w:p>
            <w:pPr>
              <w:spacing w:line="360" w:lineRule="exact"/>
              <w:ind w:firstLine="420" w:firstLineChars="200"/>
              <w:rPr>
                <w:rFonts w:ascii="仿宋" w:hAnsi="仿宋" w:eastAsia="仿宋" w:cs="仿宋"/>
                <w:color w:val="auto"/>
                <w:szCs w:val="21"/>
              </w:rPr>
            </w:pPr>
            <w:r>
              <w:rPr>
                <w:rFonts w:hint="eastAsia" w:ascii="仿宋" w:hAnsi="仿宋" w:eastAsia="仿宋" w:cs="仿宋"/>
                <w:color w:val="auto"/>
                <w:szCs w:val="21"/>
              </w:rPr>
              <w:t>摄影棚、专业摄像机、专业数码相机、</w:t>
            </w:r>
            <w:r>
              <w:rPr>
                <w:rFonts w:hint="eastAsia" w:ascii="仿宋" w:hAnsi="仿宋" w:eastAsia="仿宋" w:cs="仿宋"/>
                <w:color w:val="auto"/>
                <w:szCs w:val="21"/>
                <w:lang w:val="en-US" w:eastAsia="zh-CN"/>
              </w:rPr>
              <w:t>扫描仪、灯具、计算机、</w:t>
            </w:r>
            <w:r>
              <w:rPr>
                <w:rFonts w:hint="eastAsia" w:ascii="仿宋" w:hAnsi="仿宋" w:eastAsia="仿宋" w:cs="仿宋"/>
                <w:color w:val="auto"/>
                <w:szCs w:val="21"/>
              </w:rPr>
              <w:t>互联网接入或WiFi环境等。</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auto"/>
                <w:szCs w:val="21"/>
              </w:rPr>
            </w:pPr>
            <w:r>
              <w:rPr>
                <w:rFonts w:hint="eastAsia" w:ascii="仿宋" w:hAnsi="仿宋" w:eastAsia="仿宋" w:cs="仿宋"/>
                <w:color w:val="auto"/>
                <w:szCs w:val="21"/>
              </w:rPr>
              <w:t>5</w:t>
            </w:r>
          </w:p>
        </w:tc>
        <w:tc>
          <w:tcPr>
            <w:tcW w:w="141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auto"/>
                <w:szCs w:val="21"/>
              </w:rPr>
            </w:pPr>
            <w:r>
              <w:rPr>
                <w:rFonts w:hint="eastAsia" w:ascii="仿宋" w:hAnsi="仿宋" w:eastAsia="仿宋" w:cs="仿宋"/>
                <w:color w:val="auto"/>
                <w:szCs w:val="21"/>
              </w:rPr>
              <w:t>计算机排版实训室</w:t>
            </w:r>
          </w:p>
        </w:tc>
        <w:tc>
          <w:tcPr>
            <w:tcW w:w="1453" w:type="pct"/>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仿宋" w:hAnsi="仿宋" w:eastAsia="仿宋" w:cs="仿宋"/>
                <w:color w:val="auto"/>
                <w:szCs w:val="21"/>
              </w:rPr>
            </w:pPr>
            <w:r>
              <w:rPr>
                <w:rFonts w:hint="eastAsia" w:ascii="仿宋" w:hAnsi="仿宋" w:eastAsia="仿宋"/>
                <w:color w:val="auto"/>
                <w:szCs w:val="21"/>
              </w:rPr>
              <w:t>书籍排版、杂志排版、报纸排版、包装设计排版、商业广告排版等</w:t>
            </w:r>
            <w:r>
              <w:rPr>
                <w:rFonts w:hint="eastAsia" w:ascii="仿宋" w:hAnsi="仿宋" w:eastAsia="仿宋" w:cs="仿宋"/>
                <w:color w:val="auto"/>
                <w:szCs w:val="21"/>
              </w:rPr>
              <w:t>。</w:t>
            </w:r>
          </w:p>
        </w:tc>
        <w:tc>
          <w:tcPr>
            <w:tcW w:w="1738" w:type="pct"/>
            <w:tcBorders>
              <w:top w:val="single" w:color="auto" w:sz="4" w:space="0"/>
              <w:left w:val="single" w:color="auto" w:sz="4" w:space="0"/>
              <w:bottom w:val="single" w:color="auto" w:sz="4" w:space="0"/>
              <w:right w:val="single" w:color="auto" w:sz="6" w:space="0"/>
            </w:tcBorders>
            <w:vAlign w:val="center"/>
          </w:tcPr>
          <w:p>
            <w:pPr>
              <w:spacing w:line="360" w:lineRule="exact"/>
              <w:ind w:firstLine="420" w:firstLineChars="200"/>
              <w:rPr>
                <w:rFonts w:ascii="仿宋" w:hAnsi="仿宋" w:eastAsia="仿宋" w:cs="仿宋"/>
                <w:color w:val="auto"/>
                <w:szCs w:val="21"/>
              </w:rPr>
            </w:pPr>
            <w:r>
              <w:rPr>
                <w:rFonts w:hint="eastAsia" w:ascii="仿宋" w:hAnsi="仿宋" w:eastAsia="仿宋" w:cs="仿宋"/>
                <w:color w:val="auto"/>
                <w:szCs w:val="21"/>
              </w:rPr>
              <w:t>计算机、应用软件、音响设备、投影设备、互联网接入或WiFi环境等。</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auto"/>
                <w:szCs w:val="21"/>
              </w:rPr>
            </w:pPr>
            <w:r>
              <w:rPr>
                <w:rFonts w:hint="eastAsia" w:ascii="仿宋" w:hAnsi="仿宋" w:eastAsia="仿宋" w:cs="仿宋"/>
                <w:color w:val="auto"/>
                <w:szCs w:val="21"/>
              </w:rPr>
              <w:t>6</w:t>
            </w:r>
          </w:p>
        </w:tc>
        <w:tc>
          <w:tcPr>
            <w:tcW w:w="1412" w:type="pct"/>
            <w:tcBorders>
              <w:top w:val="single" w:color="auto" w:sz="4" w:space="0"/>
              <w:left w:val="single" w:color="auto" w:sz="4" w:space="0"/>
              <w:bottom w:val="single" w:color="auto" w:sz="4" w:space="0"/>
              <w:right w:val="single" w:color="auto" w:sz="4" w:space="0"/>
            </w:tcBorders>
            <w:vAlign w:val="center"/>
          </w:tcPr>
          <w:p>
            <w:pPr>
              <w:pStyle w:val="18"/>
              <w:spacing w:line="360" w:lineRule="exact"/>
              <w:rPr>
                <w:rFonts w:ascii="仿宋" w:hAnsi="仿宋" w:eastAsia="仿宋" w:cs="仿宋"/>
                <w:color w:val="auto"/>
                <w:sz w:val="21"/>
                <w:szCs w:val="21"/>
              </w:rPr>
            </w:pPr>
            <w:r>
              <w:rPr>
                <w:rFonts w:hint="eastAsia" w:ascii="仿宋" w:hAnsi="仿宋" w:eastAsia="仿宋" w:cs="仿宋"/>
                <w:color w:val="auto"/>
                <w:sz w:val="21"/>
                <w:szCs w:val="21"/>
                <w:lang w:val="en-US" w:eastAsia="zh-CN"/>
              </w:rPr>
              <w:t>广告制作</w:t>
            </w:r>
            <w:r>
              <w:rPr>
                <w:rFonts w:hint="eastAsia" w:ascii="仿宋" w:hAnsi="仿宋" w:eastAsia="仿宋" w:cs="仿宋"/>
                <w:color w:val="auto"/>
                <w:sz w:val="21"/>
                <w:szCs w:val="21"/>
              </w:rPr>
              <w:t>实训室</w:t>
            </w:r>
          </w:p>
        </w:tc>
        <w:tc>
          <w:tcPr>
            <w:tcW w:w="1453" w:type="pct"/>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仿宋" w:hAnsi="仿宋" w:eastAsia="仿宋" w:cs="仿宋"/>
                <w:color w:val="auto"/>
                <w:szCs w:val="21"/>
              </w:rPr>
            </w:pPr>
            <w:r>
              <w:rPr>
                <w:rFonts w:hint="eastAsia" w:ascii="仿宋" w:hAnsi="仿宋" w:eastAsia="仿宋" w:cs="仿宋"/>
                <w:color w:val="auto"/>
                <w:szCs w:val="21"/>
                <w:lang w:val="en-US" w:eastAsia="zh-CN"/>
              </w:rPr>
              <w:t>广告</w:t>
            </w:r>
            <w:r>
              <w:rPr>
                <w:rFonts w:hint="eastAsia" w:ascii="仿宋" w:hAnsi="仿宋" w:eastAsia="仿宋" w:cs="仿宋"/>
                <w:color w:val="auto"/>
                <w:szCs w:val="21"/>
              </w:rPr>
              <w:t>设计与制作教学与实训、</w:t>
            </w:r>
            <w:r>
              <w:rPr>
                <w:rFonts w:hint="eastAsia" w:ascii="仿宋" w:hAnsi="仿宋" w:eastAsia="仿宋" w:cs="仿宋"/>
                <w:color w:val="auto"/>
                <w:szCs w:val="21"/>
                <w:lang w:val="en-US" w:eastAsia="zh-CN"/>
              </w:rPr>
              <w:t>平面广告、网络广告制作与发布，户外广告喷绘、刻绘技术</w:t>
            </w:r>
            <w:r>
              <w:rPr>
                <w:rFonts w:hint="eastAsia" w:ascii="仿宋" w:hAnsi="仿宋" w:eastAsia="仿宋" w:cs="仿宋"/>
                <w:color w:val="auto"/>
                <w:szCs w:val="21"/>
              </w:rPr>
              <w:t>教学与实训等。</w:t>
            </w:r>
          </w:p>
        </w:tc>
        <w:tc>
          <w:tcPr>
            <w:tcW w:w="1738" w:type="pct"/>
            <w:tcBorders>
              <w:top w:val="single" w:color="auto" w:sz="4" w:space="0"/>
              <w:left w:val="single" w:color="auto" w:sz="4" w:space="0"/>
              <w:bottom w:val="single" w:color="auto" w:sz="4" w:space="0"/>
              <w:right w:val="single" w:color="auto" w:sz="6" w:space="0"/>
            </w:tcBorders>
            <w:vAlign w:val="center"/>
          </w:tcPr>
          <w:p>
            <w:pPr>
              <w:spacing w:line="360" w:lineRule="exact"/>
              <w:ind w:firstLine="420" w:firstLineChars="200"/>
              <w:rPr>
                <w:rFonts w:ascii="仿宋" w:hAnsi="仿宋" w:eastAsia="仿宋" w:cs="仿宋"/>
                <w:color w:val="auto"/>
                <w:szCs w:val="21"/>
              </w:rPr>
            </w:pPr>
            <w:r>
              <w:rPr>
                <w:rFonts w:hint="eastAsia" w:ascii="仿宋" w:hAnsi="仿宋" w:eastAsia="仿宋" w:cs="仿宋"/>
                <w:color w:val="auto"/>
                <w:szCs w:val="21"/>
              </w:rPr>
              <w:t>计算机、应用软件、音响设备、投影设备、</w:t>
            </w:r>
            <w:r>
              <w:rPr>
                <w:rFonts w:hint="eastAsia" w:ascii="仿宋" w:hAnsi="仿宋" w:eastAsia="仿宋" w:cs="仿宋"/>
                <w:color w:val="auto"/>
                <w:szCs w:val="21"/>
                <w:lang w:val="en-US" w:eastAsia="zh-CN"/>
              </w:rPr>
              <w:t>喷绘机、刻字机、切割机、</w:t>
            </w:r>
            <w:r>
              <w:rPr>
                <w:rFonts w:hint="eastAsia" w:ascii="仿宋" w:hAnsi="仿宋" w:eastAsia="仿宋" w:cs="仿宋"/>
                <w:color w:val="auto"/>
                <w:szCs w:val="21"/>
              </w:rPr>
              <w:t>互联网接入或WiFi环境等。</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7</w:t>
            </w:r>
          </w:p>
        </w:tc>
        <w:tc>
          <w:tcPr>
            <w:tcW w:w="141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auto"/>
                <w:szCs w:val="21"/>
              </w:rPr>
            </w:pPr>
            <w:r>
              <w:rPr>
                <w:rFonts w:hint="eastAsia" w:ascii="仿宋" w:hAnsi="仿宋" w:eastAsia="仿宋" w:cs="仿宋"/>
                <w:color w:val="auto"/>
                <w:szCs w:val="21"/>
              </w:rPr>
              <w:t>平面设计实训室</w:t>
            </w:r>
          </w:p>
        </w:tc>
        <w:tc>
          <w:tcPr>
            <w:tcW w:w="1453" w:type="pct"/>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仿宋" w:hAnsi="仿宋" w:eastAsia="仿宋" w:cs="仿宋"/>
                <w:color w:val="auto"/>
                <w:szCs w:val="21"/>
              </w:rPr>
            </w:pPr>
            <w:r>
              <w:rPr>
                <w:rFonts w:hint="eastAsia" w:ascii="仿宋" w:hAnsi="仿宋" w:eastAsia="仿宋" w:cs="仿宋"/>
                <w:color w:val="auto"/>
                <w:szCs w:val="21"/>
              </w:rPr>
              <w:t>图形图像处理教学与实训、矢量图设计制作教学与实训、平面设计创意制作教学与实训。</w:t>
            </w:r>
          </w:p>
        </w:tc>
        <w:tc>
          <w:tcPr>
            <w:tcW w:w="1738" w:type="pct"/>
            <w:tcBorders>
              <w:top w:val="single" w:color="auto" w:sz="4" w:space="0"/>
              <w:left w:val="single" w:color="auto" w:sz="4" w:space="0"/>
              <w:bottom w:val="single" w:color="auto" w:sz="4" w:space="0"/>
              <w:right w:val="single" w:color="auto" w:sz="6" w:space="0"/>
            </w:tcBorders>
            <w:vAlign w:val="center"/>
          </w:tcPr>
          <w:p>
            <w:pPr>
              <w:spacing w:line="360" w:lineRule="exact"/>
              <w:ind w:firstLine="420" w:firstLineChars="200"/>
              <w:rPr>
                <w:rFonts w:ascii="仿宋" w:hAnsi="仿宋" w:eastAsia="仿宋" w:cs="仿宋"/>
                <w:color w:val="auto"/>
                <w:szCs w:val="21"/>
              </w:rPr>
            </w:pPr>
            <w:r>
              <w:rPr>
                <w:rFonts w:hint="eastAsia" w:ascii="仿宋" w:hAnsi="仿宋" w:eastAsia="仿宋" w:cs="仿宋"/>
                <w:color w:val="auto"/>
                <w:szCs w:val="21"/>
              </w:rPr>
              <w:t>计算机、扫描仪、投影设备、打印机、工作台、刻字机、覆膜机、互联网接入或WiFi环境等。</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39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8</w:t>
            </w:r>
          </w:p>
        </w:tc>
        <w:tc>
          <w:tcPr>
            <w:tcW w:w="141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auto"/>
                <w:szCs w:val="21"/>
              </w:rPr>
            </w:pPr>
            <w:r>
              <w:rPr>
                <w:rFonts w:hint="eastAsia" w:ascii="仿宋" w:hAnsi="仿宋" w:eastAsia="仿宋" w:cs="仿宋"/>
                <w:color w:val="auto"/>
                <w:szCs w:val="21"/>
                <w:lang w:val="en-US" w:eastAsia="zh-CN"/>
              </w:rPr>
              <w:t>包装设计</w:t>
            </w:r>
            <w:r>
              <w:rPr>
                <w:rFonts w:hint="eastAsia" w:ascii="仿宋" w:hAnsi="仿宋" w:eastAsia="仿宋" w:cs="仿宋"/>
                <w:color w:val="auto"/>
                <w:szCs w:val="21"/>
              </w:rPr>
              <w:t>实训室</w:t>
            </w:r>
          </w:p>
        </w:tc>
        <w:tc>
          <w:tcPr>
            <w:tcW w:w="14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rPr>
                <w:rFonts w:ascii="仿宋" w:hAnsi="仿宋" w:eastAsia="仿宋" w:cs="仿宋"/>
                <w:color w:val="auto"/>
                <w:szCs w:val="21"/>
              </w:rPr>
            </w:pPr>
            <w:r>
              <w:rPr>
                <w:rFonts w:hint="eastAsia" w:ascii="仿宋" w:hAnsi="仿宋" w:eastAsia="仿宋" w:cs="仿宋"/>
                <w:color w:val="000000" w:themeColor="text1"/>
                <w14:textFill>
                  <w14:solidFill>
                    <w14:schemeClr w14:val="tx1"/>
                  </w14:solidFill>
                </w14:textFill>
              </w:rPr>
              <w:t>商品包装的设计与制作</w:t>
            </w:r>
            <w:r>
              <w:rPr>
                <w:rFonts w:hint="eastAsia" w:ascii="仿宋" w:hAnsi="仿宋" w:eastAsia="仿宋" w:cs="仿宋"/>
                <w:color w:val="auto"/>
                <w:szCs w:val="21"/>
              </w:rPr>
              <w:t>、</w:t>
            </w:r>
            <w:r>
              <w:rPr>
                <w:rFonts w:hint="eastAsia" w:ascii="仿宋" w:hAnsi="仿宋" w:eastAsia="仿宋" w:cs="仿宋"/>
                <w:color w:val="000000" w:themeColor="text1"/>
                <w14:textFill>
                  <w14:solidFill>
                    <w14:schemeClr w14:val="tx1"/>
                  </w14:solidFill>
                </w14:textFill>
              </w:rPr>
              <w:t>掌握效果图到数码打样，制作包装样品</w:t>
            </w:r>
            <w:r>
              <w:rPr>
                <w:rFonts w:hint="eastAsia" w:ascii="仿宋" w:hAnsi="仿宋" w:eastAsia="仿宋" w:cs="仿宋"/>
                <w:color w:val="auto"/>
                <w:szCs w:val="21"/>
              </w:rPr>
              <w:t>等。</w:t>
            </w:r>
          </w:p>
        </w:tc>
        <w:tc>
          <w:tcPr>
            <w:tcW w:w="1738" w:type="pct"/>
            <w:tcBorders>
              <w:top w:val="single" w:color="auto" w:sz="4" w:space="0"/>
              <w:left w:val="single" w:color="auto" w:sz="4" w:space="0"/>
              <w:bottom w:val="single" w:color="auto" w:sz="4" w:space="0"/>
              <w:right w:val="single" w:color="auto" w:sz="6" w:space="0"/>
            </w:tcBorders>
            <w:vAlign w:val="center"/>
          </w:tcPr>
          <w:p>
            <w:pPr>
              <w:spacing w:line="360" w:lineRule="exact"/>
              <w:ind w:firstLine="420" w:firstLineChars="200"/>
              <w:rPr>
                <w:rFonts w:ascii="仿宋" w:hAnsi="仿宋" w:eastAsia="仿宋" w:cs="仿宋"/>
                <w:color w:val="auto"/>
                <w:szCs w:val="21"/>
              </w:rPr>
            </w:pPr>
            <w:r>
              <w:rPr>
                <w:rFonts w:hint="eastAsia" w:ascii="仿宋" w:hAnsi="仿宋" w:eastAsia="仿宋" w:cs="仿宋"/>
                <w:color w:val="auto"/>
                <w:szCs w:val="21"/>
              </w:rPr>
              <w:t>计算机、应用软件、投影设备、打印机、工作台、</w:t>
            </w:r>
            <w:r>
              <w:rPr>
                <w:rFonts w:hint="eastAsia" w:ascii="仿宋" w:hAnsi="仿宋" w:eastAsia="仿宋" w:cs="仿宋"/>
                <w:color w:val="auto"/>
                <w:szCs w:val="21"/>
                <w:lang w:val="en-US" w:eastAsia="zh-CN"/>
              </w:rPr>
              <w:t>切割机、</w:t>
            </w:r>
            <w:r>
              <w:rPr>
                <w:rFonts w:hint="eastAsia" w:ascii="仿宋" w:hAnsi="仿宋" w:eastAsia="仿宋" w:cs="仿宋"/>
                <w:color w:val="auto"/>
                <w:szCs w:val="21"/>
              </w:rPr>
              <w:t>互联网接入或WiFi环境等。</w:t>
            </w:r>
          </w:p>
        </w:tc>
      </w:tr>
    </w:tbl>
    <w:p>
      <w:pPr>
        <w:widowControl/>
        <w:spacing w:line="340" w:lineRule="exact"/>
        <w:rPr>
          <w:rFonts w:hint="eastAsia" w:ascii="仿宋" w:hAnsi="仿宋" w:eastAsia="仿宋" w:cs="仿宋"/>
          <w:color w:val="000000" w:themeColor="text1"/>
          <w14:textFill>
            <w14:solidFill>
              <w14:schemeClr w14:val="tx1"/>
            </w14:solidFill>
          </w14:textFill>
        </w:rPr>
      </w:pPr>
    </w:p>
    <w:p>
      <w:pPr>
        <w:widowControl/>
        <w:numPr>
          <w:ilvl w:val="255"/>
          <w:numId w:val="0"/>
        </w:numPr>
        <w:spacing w:line="340" w:lineRule="exact"/>
        <w:ind w:firstLine="420" w:firstLineChars="200"/>
        <w:rPr>
          <w:rFonts w:ascii="仿宋" w:hAnsi="仿宋" w:eastAsia="仿宋" w:cs="仿宋"/>
          <w:color w:val="auto"/>
          <w:szCs w:val="21"/>
        </w:rPr>
      </w:pPr>
      <w:r>
        <w:rPr>
          <w:rFonts w:hint="eastAsia" w:ascii="仿宋" w:hAnsi="仿宋" w:eastAsia="仿宋" w:cs="仿宋"/>
          <w:color w:val="auto"/>
          <w:szCs w:val="21"/>
        </w:rPr>
        <w:t>3.校外实习基地基本要求</w:t>
      </w:r>
    </w:p>
    <w:p>
      <w:pPr>
        <w:spacing w:line="307"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auto"/>
          <w:szCs w:val="21"/>
        </w:rPr>
        <w:t>具有稳定的校外实训基地</w:t>
      </w:r>
      <w:r>
        <w:rPr>
          <w:rFonts w:hint="eastAsia" w:ascii="仿宋" w:hAnsi="仿宋" w:eastAsia="仿宋" w:cs="仿宋"/>
          <w:color w:val="auto"/>
          <w:szCs w:val="21"/>
          <w:lang w:val="en-US" w:eastAsia="zh-CN"/>
        </w:rPr>
        <w:t>5</w:t>
      </w:r>
      <w:r>
        <w:rPr>
          <w:rFonts w:hint="eastAsia" w:ascii="仿宋" w:hAnsi="仿宋" w:eastAsia="仿宋" w:cs="仿宋"/>
          <w:color w:val="auto"/>
          <w:szCs w:val="21"/>
        </w:rPr>
        <w:t>个</w:t>
      </w:r>
      <w:r>
        <w:rPr>
          <w:rFonts w:hint="eastAsia" w:ascii="仿宋" w:hAnsi="仿宋" w:eastAsia="仿宋" w:cs="仿宋"/>
          <w:color w:val="auto"/>
          <w:szCs w:val="21"/>
          <w:lang w:eastAsia="zh-CN"/>
        </w:rPr>
        <w:t>，</w:t>
      </w:r>
      <w:r>
        <w:rPr>
          <w:rFonts w:hint="eastAsia" w:ascii="仿宋" w:hAnsi="仿宋" w:eastAsia="仿宋" w:cs="仿宋"/>
          <w:color w:val="000000" w:themeColor="text1"/>
          <w:szCs w:val="21"/>
          <w14:textFill>
            <w14:solidFill>
              <w14:schemeClr w14:val="tx1"/>
            </w14:solidFill>
          </w14:textFill>
        </w:rPr>
        <w:t>基地设施设备齐备，满足实习岗位需求</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基地设施设备齐备，满足实习岗位需求；能够提供</w:t>
      </w:r>
      <w:r>
        <w:rPr>
          <w:rFonts w:hint="eastAsia" w:ascii="仿宋" w:hAnsi="仿宋" w:eastAsia="仿宋" w:cs="仿宋"/>
          <w:color w:val="000000"/>
          <w:spacing w:val="2"/>
          <w:sz w:val="20"/>
          <w:szCs w:val="20"/>
          <w:lang w:val="en-US" w:eastAsia="zh-CN"/>
        </w:rPr>
        <w:t>平面广告设计、</w:t>
      </w:r>
      <w:r>
        <w:rPr>
          <w:rFonts w:hint="eastAsia" w:ascii="仿宋" w:hAnsi="仿宋" w:eastAsia="仿宋" w:cs="仿宋"/>
          <w:color w:val="000000" w:themeColor="text1"/>
          <w:sz w:val="20"/>
          <w:szCs w:val="20"/>
          <w:lang w:val="en-US" w:eastAsia="zh-CN"/>
          <w14:textFill>
            <w14:solidFill>
              <w14:schemeClr w14:val="tx1"/>
            </w14:solidFill>
          </w14:textFill>
        </w:rPr>
        <w:t>网络广告</w:t>
      </w:r>
      <w:r>
        <w:rPr>
          <w:rFonts w:hint="eastAsia" w:ascii="仿宋" w:hAnsi="仿宋" w:eastAsia="仿宋" w:cs="仿宋"/>
          <w:color w:val="000000"/>
          <w:spacing w:val="2"/>
          <w:sz w:val="20"/>
          <w:szCs w:val="20"/>
          <w:lang w:val="en-US" w:eastAsia="zh-CN"/>
        </w:rPr>
        <w:t>设计</w:t>
      </w:r>
      <w:r>
        <w:rPr>
          <w:rFonts w:hint="eastAsia" w:ascii="仿宋" w:hAnsi="仿宋" w:eastAsia="仿宋" w:cs="仿宋"/>
          <w:color w:val="000000" w:themeColor="text1"/>
          <w:sz w:val="20"/>
          <w:szCs w:val="20"/>
          <w:lang w:eastAsia="zh-CN"/>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广告策划</w:t>
      </w:r>
      <w:r>
        <w:rPr>
          <w:rFonts w:hint="eastAsia" w:ascii="仿宋" w:hAnsi="仿宋" w:eastAsia="仿宋" w:cs="仿宋"/>
          <w:color w:val="000000" w:themeColor="text1"/>
          <w:szCs w:val="21"/>
          <w14:textFill>
            <w14:solidFill>
              <w14:schemeClr w14:val="tx1"/>
            </w14:solidFill>
          </w14:textFill>
        </w:rPr>
        <w:t>等相关实习岗位，涵盖当前</w:t>
      </w:r>
      <w:r>
        <w:rPr>
          <w:rFonts w:hint="eastAsia" w:ascii="仿宋" w:hAnsi="仿宋" w:eastAsia="仿宋" w:cs="仿宋"/>
          <w:color w:val="000000" w:themeColor="text1"/>
          <w:szCs w:val="21"/>
          <w:lang w:val="en-US" w:eastAsia="zh-CN"/>
          <w14:textFill>
            <w14:solidFill>
              <w14:schemeClr w14:val="tx1"/>
            </w14:solidFill>
          </w14:textFill>
        </w:rPr>
        <w:t>广告</w:t>
      </w:r>
      <w:r>
        <w:rPr>
          <w:rFonts w:hint="eastAsia" w:ascii="仿宋" w:hAnsi="仿宋" w:eastAsia="仿宋" w:cs="仿宋"/>
          <w:color w:val="000000" w:themeColor="text1"/>
          <w:szCs w:val="21"/>
          <w14:textFill>
            <w14:solidFill>
              <w14:schemeClr w14:val="tx1"/>
            </w14:solidFill>
          </w14:textFill>
        </w:rPr>
        <w:t>艺术设计专业的主流实务，可接纳一定规模的学生实习；配备相应数量的指导教师对学生实习进行指导和管理；有保证实习生日常工作、学习、生活的规章制度，有安全、保险保障。</w:t>
      </w:r>
    </w:p>
    <w:p>
      <w:pPr>
        <w:widowControl/>
        <w:numPr>
          <w:ilvl w:val="255"/>
          <w:numId w:val="0"/>
        </w:numPr>
        <w:spacing w:line="3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4.支持信息化教学基本要求</w:t>
      </w:r>
    </w:p>
    <w:p>
      <w:pPr>
        <w:widowControl/>
        <w:numPr>
          <w:ilvl w:val="255"/>
          <w:numId w:val="0"/>
        </w:numPr>
        <w:spacing w:line="3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具有利用数字化教学资源库、文献资料、常见问题解答等的信息化条件，引导鼓励教师开发并利用信息化教学资源、教学平台，创新教学方法、提升教学效果。</w:t>
      </w:r>
    </w:p>
    <w:p>
      <w:pPr>
        <w:overflowPunct w:val="0"/>
        <w:adjustRightInd w:val="0"/>
        <w:spacing w:line="340" w:lineRule="exact"/>
        <w:ind w:firstLine="422" w:firstLineChars="200"/>
        <w:outlineLvl w:val="0"/>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(三）教学资源</w:t>
      </w:r>
    </w:p>
    <w:p>
      <w:pPr>
        <w:widowControl/>
        <w:numPr>
          <w:ilvl w:val="255"/>
          <w:numId w:val="0"/>
        </w:numPr>
        <w:spacing w:line="3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1.教材选用基本要求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仿宋" w:hAnsi="仿宋" w:eastAsia="仿宋" w:cs="仿宋_GB2312"/>
          <w:kern w:val="2"/>
          <w:sz w:val="21"/>
          <w:szCs w:val="21"/>
          <w:lang w:val="en-US" w:eastAsia="zh-CN" w:bidi="ar-SA"/>
        </w:rPr>
      </w:pPr>
      <w:r>
        <w:rPr>
          <w:rFonts w:hint="eastAsia" w:ascii="仿宋" w:hAnsi="仿宋" w:eastAsia="仿宋" w:cs="仿宋_GB2312"/>
          <w:kern w:val="2"/>
          <w:sz w:val="21"/>
          <w:szCs w:val="21"/>
          <w:lang w:val="en-US" w:eastAsia="zh-CN" w:bidi="ar-SA"/>
        </w:rPr>
        <w:t>本专业所使用的公共基础课教材由南京市职教教研室统一征订，配套教学辅导用书。教材通过江苏省联合职业技术学院平台统一征订。专业课教材中国规、省荐教材使用率达到95%以上，学校积极推进校本教材的开发及使用，力求满足专业需求，符合行业企业所需人才的要求。</w:t>
      </w:r>
    </w:p>
    <w:p>
      <w:pPr>
        <w:widowControl/>
        <w:numPr>
          <w:ilvl w:val="255"/>
          <w:numId w:val="0"/>
        </w:numPr>
        <w:spacing w:line="3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2.图书文献配备基本要求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仿宋" w:hAnsi="仿宋" w:eastAsia="仿宋" w:cs="仿宋_GB2312"/>
          <w:color w:val="auto"/>
          <w:kern w:val="2"/>
          <w:sz w:val="21"/>
          <w:szCs w:val="21"/>
          <w:lang w:val="en-US" w:eastAsia="zh-CN" w:bidi="ar-SA"/>
        </w:rPr>
      </w:pPr>
      <w:r>
        <w:rPr>
          <w:rFonts w:hint="eastAsia" w:ascii="仿宋" w:hAnsi="仿宋" w:eastAsia="仿宋" w:cs="仿宋_GB2312"/>
          <w:kern w:val="2"/>
          <w:sz w:val="21"/>
          <w:szCs w:val="21"/>
          <w:lang w:val="en-US" w:eastAsia="zh-CN" w:bidi="ar-SA"/>
        </w:rPr>
        <w:t>本专业图书文献主要有图书文献和电子文献两部分，由图书馆及系部两级保存。本专业藏书2.34万册、期刊3047本，包括近三年会议记录、近三年学生、课程设计作品、毕业设计作品；电子文献资料主要包括本专业电子图书1.2</w:t>
      </w:r>
      <w:r>
        <w:rPr>
          <w:rFonts w:hint="eastAsia" w:ascii="仿宋" w:hAnsi="仿宋" w:eastAsia="仿宋"/>
          <w:color w:val="auto"/>
          <w:sz w:val="21"/>
          <w:szCs w:val="21"/>
          <w:lang w:val="en-US" w:eastAsia="zh-CN"/>
        </w:rPr>
        <w:t>8万册、软件库、学生作品集、电子期刊杂志等，供学生查阅及使用电子资源学习、完成课程设计、毕业设计等。</w:t>
      </w:r>
    </w:p>
    <w:p>
      <w:pPr>
        <w:widowControl/>
        <w:numPr>
          <w:ilvl w:val="255"/>
          <w:numId w:val="0"/>
        </w:numPr>
        <w:spacing w:line="3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3.数字教学资源配备基本要求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仿宋" w:hAnsi="仿宋" w:eastAsia="仿宋" w:cs="仿宋_GB2312"/>
          <w:kern w:val="2"/>
          <w:sz w:val="21"/>
          <w:szCs w:val="21"/>
          <w:lang w:val="en-US" w:eastAsia="zh-CN" w:bidi="ar-SA"/>
        </w:rPr>
      </w:pPr>
      <w:r>
        <w:rPr>
          <w:rFonts w:hint="eastAsia" w:ascii="仿宋" w:hAnsi="仿宋" w:eastAsia="仿宋" w:cs="仿宋_GB2312"/>
          <w:color w:val="auto"/>
          <w:kern w:val="2"/>
          <w:sz w:val="21"/>
          <w:szCs w:val="21"/>
          <w:lang w:val="en-US" w:eastAsia="zh-CN" w:bidi="ar-SA"/>
        </w:rPr>
        <w:t>本专业数字资源主要包括数据库、程序、多媒体资料等。学生依据学校数</w:t>
      </w:r>
      <w:r>
        <w:rPr>
          <w:rFonts w:hint="eastAsia" w:ascii="仿宋" w:hAnsi="仿宋" w:eastAsia="仿宋" w:cs="仿宋_GB2312"/>
          <w:kern w:val="2"/>
          <w:sz w:val="21"/>
          <w:szCs w:val="21"/>
          <w:lang w:val="en-US" w:eastAsia="zh-CN" w:bidi="ar-SA"/>
        </w:rPr>
        <w:t>字资源选课，查阅科目成绩，查找数字资料等。本专业教师利用数字资源库进行备课、上课、课题研究、上传学科成绩、指导毕业设计等。本专业有专业相关程序，自建网站等，数字资源学校共享。</w:t>
      </w:r>
    </w:p>
    <w:p>
      <w:pPr>
        <w:overflowPunct w:val="0"/>
        <w:adjustRightInd w:val="0"/>
        <w:spacing w:line="340" w:lineRule="exact"/>
        <w:ind w:firstLine="422" w:firstLineChars="200"/>
        <w:outlineLvl w:val="0"/>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（四）教学方法</w:t>
      </w:r>
    </w:p>
    <w:p>
      <w:pPr>
        <w:spacing w:line="340" w:lineRule="exact"/>
        <w:ind w:firstLine="42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1.深化教学改革,推进“课程思政”,结合本专业人才培养特点和专业能力素质要求, 梳理课程蕴含的思想教育元素，创新思政课程教学模式，发挥专业课程承载的思想政治教育功能，实现思想政治教育与技术技能培养的有机统一。</w:t>
      </w:r>
    </w:p>
    <w:p>
      <w:pPr>
        <w:spacing w:line="340" w:lineRule="exact"/>
        <w:ind w:firstLine="42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2.坚持以生为本、因材施教，对学生进行个性化的教学设计。推进以学生为主体，以能力培养为本位，以项目为载体，以工作任务为驱动的教学模式改革。</w:t>
      </w:r>
    </w:p>
    <w:p>
      <w:pPr>
        <w:spacing w:line="340" w:lineRule="exact"/>
        <w:ind w:firstLine="42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3.完善 “做学结合”教学模式，强化课堂教学与艺术实践相结合，提升学生的艺术实践能力，使人才培养、艺术实践与社会服务协调发展。</w:t>
      </w:r>
    </w:p>
    <w:p>
      <w:pPr>
        <w:overflowPunct w:val="0"/>
        <w:adjustRightInd w:val="0"/>
        <w:spacing w:line="340" w:lineRule="exact"/>
        <w:ind w:firstLine="422" w:firstLineChars="200"/>
        <w:outlineLvl w:val="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（五）学习评价</w:t>
      </w:r>
    </w:p>
    <w:p>
      <w:pPr>
        <w:spacing w:line="340" w:lineRule="exact"/>
        <w:ind w:firstLine="420" w:firstLineChars="200"/>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1</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val="zh-CN"/>
          <w14:textFill>
            <w14:solidFill>
              <w14:schemeClr w14:val="tx1"/>
            </w14:solidFill>
          </w14:textFill>
        </w:rPr>
        <w:t>建成比较科学的教学评价机制，专业人才培养方案中确定的所有课程，均进行课程考核。以学习者的职业道德、技术技能水平和就业质量为核心，制定专业人才培养质量评价标准。</w:t>
      </w:r>
    </w:p>
    <w:p>
      <w:pPr>
        <w:spacing w:line="340" w:lineRule="exact"/>
        <w:ind w:firstLine="42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2.运用多元评价制度，实施由学校、家长及社会等多方参与的人才培养质量评价活动，形成开放的教育第三方评价体系；采取考试、考查、技术等级鉴定等方式，终结性评价与形成性评价相结合，理论学习评价与实践技能评价相结合。实现评价内容、评价主体和评价手段的多元化。 </w:t>
      </w:r>
    </w:p>
    <w:p>
      <w:pPr>
        <w:overflowPunct w:val="0"/>
        <w:adjustRightInd w:val="0"/>
        <w:spacing w:line="340" w:lineRule="exact"/>
        <w:ind w:firstLine="422" w:firstLineChars="200"/>
        <w:outlineLvl w:val="0"/>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（六）质量管理</w:t>
      </w:r>
    </w:p>
    <w:p>
      <w:pPr>
        <w:widowControl/>
        <w:spacing w:line="3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 达成人才培养规格。</w:t>
      </w:r>
    </w:p>
    <w:p>
      <w:pPr>
        <w:widowControl/>
        <w:spacing w:line="3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widowControl/>
        <w:spacing w:line="3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3.建立毕业生跟踪反馈机制及社会评价机制，并对生源情况、在校生学业水平、毕业生就业情况等进行分析，定期评价人才培养质量和培养目标达成情况。</w:t>
      </w:r>
    </w:p>
    <w:p>
      <w:pPr>
        <w:widowControl/>
        <w:spacing w:line="340" w:lineRule="exact"/>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4.加强专业教研活动，充分利用评价分析结果有效改进专业教学，持续提高人才培养质量。</w:t>
      </w:r>
    </w:p>
    <w:p>
      <w:pPr>
        <w:widowControl/>
        <w:spacing w:line="340" w:lineRule="exact"/>
        <w:ind w:firstLine="420" w:firstLineChars="200"/>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5.建立人才培养方案实施的监管体系，加强对人才培养方案实施情况的检查视导和必要的质量检测。</w:t>
      </w:r>
    </w:p>
    <w:p>
      <w:pPr>
        <w:overflowPunct w:val="0"/>
        <w:adjustRightInd w:val="0"/>
        <w:spacing w:line="340" w:lineRule="exact"/>
        <w:outlineLvl w:val="0"/>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九、毕业要求</w:t>
      </w:r>
    </w:p>
    <w:p>
      <w:pPr>
        <w:overflowPunct w:val="0"/>
        <w:adjustRightInd w:val="0"/>
        <w:spacing w:line="340" w:lineRule="exact"/>
        <w:ind w:firstLine="420" w:firstLineChars="200"/>
        <w:outlineLvl w:val="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学生学习期满，经考核、评价，符合下列要求的，予以毕业：</w:t>
      </w:r>
    </w:p>
    <w:p>
      <w:pPr>
        <w:widowControl/>
        <w:overflowPunct w:val="0"/>
        <w:adjustRightInd w:val="0"/>
        <w:spacing w:line="340" w:lineRule="exact"/>
        <w:ind w:firstLine="420" w:firstLineChars="200"/>
        <w:outlineLvl w:val="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1.在校期间思想政治操行考核合格；</w:t>
      </w:r>
    </w:p>
    <w:p>
      <w:pPr>
        <w:widowControl/>
        <w:overflowPunct w:val="0"/>
        <w:adjustRightInd w:val="0"/>
        <w:spacing w:line="340" w:lineRule="exact"/>
        <w:ind w:firstLine="420" w:firstLineChars="200"/>
        <w:outlineLvl w:val="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2.完成学校实施性方案所制定的各教学环节活动，各门课程成绩考核合格；</w:t>
      </w:r>
    </w:p>
    <w:p>
      <w:pPr>
        <w:widowControl/>
        <w:overflowPunct w:val="0"/>
        <w:adjustRightInd w:val="0"/>
        <w:spacing w:line="340" w:lineRule="exact"/>
        <w:ind w:firstLine="420" w:firstLineChars="200"/>
        <w:outlineLvl w:val="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3.取得学校实施性方案所规定的通用能力证书、职业资格/职业技能等级证书或相对应的基本学分；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仿宋" w:hAnsi="仿宋" w:eastAsia="仿宋" w:cs="仿宋_GB2312"/>
          <w:kern w:val="2"/>
          <w:sz w:val="21"/>
          <w:szCs w:val="21"/>
          <w:lang w:val="en-US" w:eastAsia="zh-CN" w:bidi="ar-SA"/>
        </w:rPr>
      </w:pPr>
      <w:r>
        <w:rPr>
          <w:rFonts w:hint="eastAsia" w:ascii="仿宋" w:hAnsi="仿宋" w:eastAsia="仿宋" w:cs="仿宋"/>
          <w:color w:val="000000" w:themeColor="text1"/>
          <w:szCs w:val="21"/>
          <w14:textFill>
            <w14:solidFill>
              <w14:schemeClr w14:val="tx1"/>
            </w14:solidFill>
          </w14:textFill>
        </w:rPr>
        <w:t>4.修满学校实施性方案所规定的学分要求。</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2785"/>
        <w:gridCol w:w="1358"/>
        <w:gridCol w:w="3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_GB2312"/>
                <w:b/>
                <w:bCs/>
                <w:color w:val="auto"/>
                <w:kern w:val="2"/>
                <w:sz w:val="21"/>
                <w:szCs w:val="21"/>
                <w:lang w:val="en-US" w:eastAsia="zh-CN" w:bidi="ar-SA"/>
              </w:rPr>
            </w:pPr>
            <w:r>
              <w:rPr>
                <w:rFonts w:hint="eastAsia" w:ascii="仿宋" w:hAnsi="仿宋" w:eastAsia="仿宋" w:cs="仿宋_GB2312"/>
                <w:b/>
                <w:bCs/>
                <w:color w:val="auto"/>
                <w:kern w:val="2"/>
                <w:sz w:val="21"/>
                <w:szCs w:val="21"/>
                <w:lang w:val="en-US" w:eastAsia="zh-CN" w:bidi="ar-SA"/>
              </w:rPr>
              <w:t>序号</w:t>
            </w:r>
          </w:p>
        </w:tc>
        <w:tc>
          <w:tcPr>
            <w:tcW w:w="163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843" w:firstLineChars="400"/>
              <w:jc w:val="both"/>
              <w:textAlignment w:val="auto"/>
              <w:rPr>
                <w:rFonts w:hint="eastAsia" w:ascii="仿宋" w:hAnsi="仿宋" w:eastAsia="仿宋" w:cs="仿宋_GB2312"/>
                <w:b/>
                <w:bCs/>
                <w:color w:val="auto"/>
                <w:kern w:val="2"/>
                <w:sz w:val="21"/>
                <w:szCs w:val="21"/>
                <w:lang w:val="en-US" w:eastAsia="zh-CN" w:bidi="ar-SA"/>
              </w:rPr>
            </w:pPr>
            <w:r>
              <w:rPr>
                <w:rFonts w:hint="eastAsia" w:ascii="仿宋" w:hAnsi="仿宋" w:eastAsia="仿宋" w:cs="仿宋_GB2312"/>
                <w:b/>
                <w:bCs/>
                <w:color w:val="auto"/>
                <w:kern w:val="2"/>
                <w:sz w:val="21"/>
                <w:szCs w:val="21"/>
                <w:lang w:val="en-US" w:eastAsia="zh-CN" w:bidi="ar-SA"/>
              </w:rPr>
              <w:t>证书名称</w:t>
            </w:r>
          </w:p>
        </w:tc>
        <w:tc>
          <w:tcPr>
            <w:tcW w:w="796"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_GB2312"/>
                <w:b/>
                <w:bCs/>
                <w:color w:val="auto"/>
                <w:kern w:val="2"/>
                <w:sz w:val="21"/>
                <w:szCs w:val="21"/>
                <w:lang w:val="en-US" w:eastAsia="zh-CN" w:bidi="ar-SA"/>
              </w:rPr>
            </w:pPr>
            <w:r>
              <w:rPr>
                <w:rFonts w:hint="eastAsia" w:ascii="仿宋" w:hAnsi="仿宋" w:eastAsia="仿宋" w:cs="仿宋_GB2312"/>
                <w:b/>
                <w:bCs/>
                <w:color w:val="auto"/>
                <w:kern w:val="2"/>
                <w:sz w:val="21"/>
                <w:szCs w:val="21"/>
                <w:lang w:val="en-US" w:eastAsia="zh-CN" w:bidi="ar-SA"/>
              </w:rPr>
              <w:t>级别</w:t>
            </w:r>
          </w:p>
        </w:tc>
        <w:tc>
          <w:tcPr>
            <w:tcW w:w="201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_GB2312"/>
                <w:b/>
                <w:bCs/>
                <w:color w:val="auto"/>
                <w:kern w:val="2"/>
                <w:sz w:val="21"/>
                <w:szCs w:val="21"/>
                <w:lang w:val="en-US" w:eastAsia="zh-CN" w:bidi="ar-SA"/>
              </w:rPr>
            </w:pPr>
            <w:r>
              <w:rPr>
                <w:rFonts w:hint="eastAsia" w:ascii="仿宋" w:hAnsi="仿宋" w:eastAsia="仿宋" w:cs="仿宋_GB2312"/>
                <w:b/>
                <w:bCs/>
                <w:color w:val="auto"/>
                <w:kern w:val="2"/>
                <w:sz w:val="21"/>
                <w:szCs w:val="21"/>
                <w:lang w:val="en-US" w:eastAsia="zh-CN" w:bidi="ar-SA"/>
              </w:rPr>
              <w:t>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1</w:t>
            </w:r>
          </w:p>
        </w:tc>
        <w:tc>
          <w:tcPr>
            <w:tcW w:w="163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_GB2312"/>
                <w:b/>
                <w:bCs/>
                <w:color w:val="FF0000"/>
                <w:kern w:val="2"/>
                <w:sz w:val="21"/>
                <w:szCs w:val="21"/>
                <w:lang w:val="en-US" w:eastAsia="zh-CN" w:bidi="ar-SA"/>
              </w:rPr>
            </w:pPr>
            <w:r>
              <w:rPr>
                <w:rFonts w:hint="eastAsia" w:ascii="仿宋" w:hAnsi="仿宋" w:eastAsia="仿宋" w:cs="仿宋"/>
                <w:szCs w:val="21"/>
              </w:rPr>
              <w:t>印前制作员</w:t>
            </w:r>
          </w:p>
        </w:tc>
        <w:tc>
          <w:tcPr>
            <w:tcW w:w="796"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高级</w:t>
            </w:r>
          </w:p>
        </w:tc>
        <w:tc>
          <w:tcPr>
            <w:tcW w:w="201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江苏省人力资源和社会保障厅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2</w:t>
            </w:r>
          </w:p>
        </w:tc>
        <w:tc>
          <w:tcPr>
            <w:tcW w:w="163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_GB2312"/>
                <w:b/>
                <w:bCs/>
                <w:color w:val="FF0000"/>
                <w:kern w:val="2"/>
                <w:sz w:val="21"/>
                <w:szCs w:val="21"/>
                <w:lang w:val="en-US" w:eastAsia="zh-CN" w:bidi="ar-SA"/>
              </w:rPr>
            </w:pPr>
            <w:r>
              <w:rPr>
                <w:rFonts w:hint="eastAsia" w:ascii="仿宋" w:hAnsi="仿宋" w:eastAsia="仿宋" w:cs="仿宋"/>
                <w:szCs w:val="21"/>
              </w:rPr>
              <w:t>广告设计师</w:t>
            </w:r>
          </w:p>
        </w:tc>
        <w:tc>
          <w:tcPr>
            <w:tcW w:w="796"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三级</w:t>
            </w:r>
          </w:p>
        </w:tc>
        <w:tc>
          <w:tcPr>
            <w:tcW w:w="201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江苏省人力资源和社会保障厅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3</w:t>
            </w:r>
          </w:p>
        </w:tc>
        <w:tc>
          <w:tcPr>
            <w:tcW w:w="163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_GB2312"/>
                <w:b/>
                <w:bCs/>
                <w:color w:val="FF0000"/>
                <w:kern w:val="2"/>
                <w:sz w:val="21"/>
                <w:szCs w:val="21"/>
                <w:lang w:val="en-US" w:eastAsia="zh-CN" w:bidi="ar-SA"/>
              </w:rPr>
            </w:pPr>
            <w:r>
              <w:rPr>
                <w:rFonts w:hint="eastAsia" w:ascii="仿宋" w:hAnsi="仿宋" w:eastAsia="仿宋" w:cs="仿宋"/>
                <w:szCs w:val="21"/>
              </w:rPr>
              <w:t>全国计算机</w:t>
            </w:r>
            <w:r>
              <w:rPr>
                <w:rFonts w:hint="eastAsia" w:ascii="仿宋" w:hAnsi="仿宋" w:eastAsia="仿宋" w:cs="仿宋"/>
                <w:szCs w:val="21"/>
                <w:lang w:val="en-US" w:eastAsia="zh-CN"/>
              </w:rPr>
              <w:t>等级考试</w:t>
            </w:r>
          </w:p>
        </w:tc>
        <w:tc>
          <w:tcPr>
            <w:tcW w:w="796"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一级</w:t>
            </w:r>
          </w:p>
        </w:tc>
        <w:tc>
          <w:tcPr>
            <w:tcW w:w="201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教育部考试中心</w:t>
            </w:r>
          </w:p>
        </w:tc>
      </w:tr>
    </w:tbl>
    <w:p>
      <w:pPr>
        <w:numPr>
          <w:ilvl w:val="0"/>
          <w:numId w:val="4"/>
        </w:numPr>
        <w:adjustRightInd w:val="0"/>
        <w:snapToGrid w:val="0"/>
        <w:spacing w:line="340" w:lineRule="exact"/>
        <w:ind w:firstLine="355" w:firstLineChars="169"/>
        <w:outlineLvl w:val="0"/>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b/>
          <w:bCs/>
          <w:color w:val="000000" w:themeColor="text1"/>
          <w:szCs w:val="21"/>
          <w14:textFill>
            <w14:solidFill>
              <w14:schemeClr w14:val="tx1"/>
            </w14:solidFill>
          </w14:textFill>
        </w:rPr>
        <w:t>其他说明</w:t>
      </w:r>
    </w:p>
    <w:p>
      <w:pPr>
        <w:widowControl/>
        <w:spacing w:line="340" w:lineRule="exact"/>
        <w:ind w:firstLine="422" w:firstLineChars="200"/>
        <w:jc w:val="left"/>
        <w:rPr>
          <w:rFonts w:ascii="仿宋" w:hAnsi="仿宋" w:eastAsia="仿宋" w:cs="仿宋"/>
          <w:b/>
          <w:bCs/>
          <w:color w:val="000000" w:themeColor="text1"/>
          <w:kern w:val="0"/>
          <w:szCs w:val="21"/>
          <w14:textFill>
            <w14:solidFill>
              <w14:schemeClr w14:val="tx1"/>
            </w14:solidFill>
          </w14:textFill>
        </w:rPr>
      </w:pPr>
      <w:r>
        <w:rPr>
          <w:rFonts w:hint="eastAsia" w:ascii="仿宋" w:hAnsi="仿宋" w:eastAsia="仿宋" w:cs="仿宋"/>
          <w:b/>
          <w:bCs/>
          <w:color w:val="000000" w:themeColor="text1"/>
          <w:kern w:val="0"/>
          <w:szCs w:val="21"/>
          <w14:textFill>
            <w14:solidFill>
              <w14:schemeClr w14:val="tx1"/>
            </w14:solidFill>
          </w14:textFill>
        </w:rPr>
        <w:t xml:space="preserve">（一）编制依据 </w:t>
      </w:r>
    </w:p>
    <w:p>
      <w:pPr>
        <w:widowControl/>
        <w:spacing w:line="3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1.《国家职业教育改革实施方案的通知》（国发〔2019〕4号）；</w:t>
      </w:r>
    </w:p>
    <w:p>
      <w:pPr>
        <w:widowControl/>
        <w:spacing w:line="3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2.《教育部关于职业院校专业人才培养方案制定与实施工作的指导意见》（教职成〔2019〕13号）；</w:t>
      </w:r>
    </w:p>
    <w:p>
      <w:pPr>
        <w:widowControl/>
        <w:spacing w:line="3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3.教育部颁《高等职业学校陶瓷设计与工艺专业教学标准》；</w:t>
      </w:r>
    </w:p>
    <w:p>
      <w:pPr>
        <w:widowControl/>
        <w:spacing w:line="3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说明：本方案参照高等职业学校陶瓷设计与工艺专业教学标准进行修订，对培养目标与培养规格进行了相应的调整与完善。</w:t>
      </w:r>
    </w:p>
    <w:p>
      <w:pPr>
        <w:widowControl/>
        <w:spacing w:line="3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4.《省政府办公厅关于深化产教融合的实施意见》（苏政办发〔2018〕48号）；</w:t>
      </w:r>
    </w:p>
    <w:p>
      <w:pPr>
        <w:widowControl/>
        <w:spacing w:line="3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5.《江苏联合职业技术学院关于专业人才培养方案制（修）订与实施工作的指导意见》（苏联院〔2019〕12号）；</w:t>
      </w:r>
    </w:p>
    <w:p>
      <w:pPr>
        <w:widowControl/>
        <w:spacing w:line="340" w:lineRule="exact"/>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6.江苏联合职业技术学院《关于人才培养方案中公共基础课程安排建议（试行）的通知》</w:t>
      </w:r>
    </w:p>
    <w:p>
      <w:pPr>
        <w:widowControl/>
        <w:spacing w:line="34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（苏联院教〔2020〕7号）。</w:t>
      </w:r>
    </w:p>
    <w:p>
      <w:pPr>
        <w:widowControl/>
        <w:numPr>
          <w:ilvl w:val="0"/>
          <w:numId w:val="3"/>
        </w:numPr>
        <w:spacing w:line="340" w:lineRule="exact"/>
        <w:ind w:left="420" w:leftChars="200"/>
        <w:rPr>
          <w:rFonts w:ascii="仿宋" w:hAnsi="仿宋" w:eastAsia="仿宋" w:cs="仿宋"/>
          <w:b/>
          <w:bCs/>
          <w:color w:val="000000" w:themeColor="text1"/>
          <w:kern w:val="0"/>
          <w:szCs w:val="21"/>
          <w14:textFill>
            <w14:solidFill>
              <w14:schemeClr w14:val="tx1"/>
            </w14:solidFill>
          </w14:textFill>
        </w:rPr>
      </w:pPr>
      <w:r>
        <w:rPr>
          <w:rFonts w:hint="eastAsia" w:ascii="仿宋" w:hAnsi="仿宋" w:eastAsia="仿宋" w:cs="仿宋"/>
          <w:b/>
          <w:bCs/>
          <w:color w:val="000000" w:themeColor="text1"/>
          <w:kern w:val="0"/>
          <w:szCs w:val="21"/>
          <w14:textFill>
            <w14:solidFill>
              <w14:schemeClr w14:val="tx1"/>
            </w14:solidFill>
          </w14:textFill>
        </w:rPr>
        <w:t>执行要求</w:t>
      </w:r>
    </w:p>
    <w:p>
      <w:pPr>
        <w:overflowPunct w:val="0"/>
        <w:adjustRightInd w:val="0"/>
        <w:spacing w:line="340" w:lineRule="exact"/>
        <w:ind w:firstLine="420" w:firstLineChars="200"/>
        <w:outlineLvl w:val="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1.规范实施“4.5+0.5”人才培养模式，每学年教学时间40周，前三年周学时为28课时，后两年周学时为26课时，入学教育和军训安排在第一学期开学开设或也可安排在开学前开设。</w:t>
      </w:r>
    </w:p>
    <w:p>
      <w:pPr>
        <w:overflowPunct w:val="0"/>
        <w:adjustRightInd w:val="0"/>
        <w:spacing w:line="340" w:lineRule="exact"/>
        <w:ind w:firstLine="420" w:firstLineChars="200"/>
        <w:outlineLvl w:val="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理论教学和实践教学按16学时计1学分（小数点后数字小于5则舍去、大于5则进一位）。军训、入学教育、专业技能实训课程、毕业设计（或毕业论文、毕业教育）、顶岗实习等，1周计30个学时、1个学分。鼓励将学生取得的行业企业认可度高的有关职业技能等级证书或已掌握的有关技术技能，按一定规则折算为学历教育相应学分。</w:t>
      </w:r>
    </w:p>
    <w:p>
      <w:pPr>
        <w:overflowPunct w:val="0"/>
        <w:adjustRightInd w:val="0"/>
        <w:spacing w:line="340" w:lineRule="exact"/>
        <w:ind w:firstLine="420" w:firstLineChars="200"/>
        <w:outlineLvl w:val="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w:t>
      </w:r>
      <w:r>
        <w:rPr>
          <w:rFonts w:hint="eastAsia" w:ascii="仿宋" w:hAnsi="仿宋" w:eastAsia="仿宋" w:cs="仿宋"/>
          <w:color w:val="auto"/>
          <w:szCs w:val="21"/>
        </w:rPr>
        <w:t>本专业教学</w:t>
      </w:r>
      <w:r>
        <w:rPr>
          <w:rFonts w:hint="eastAsia" w:ascii="仿宋" w:hAnsi="仿宋" w:eastAsia="仿宋" w:cs="仿宋"/>
          <w:color w:val="000000" w:themeColor="text1"/>
          <w:szCs w:val="21"/>
          <w14:textFill>
            <w14:solidFill>
              <w14:schemeClr w14:val="tx1"/>
            </w14:solidFill>
          </w14:textFill>
        </w:rPr>
        <w:t>总学时为</w:t>
      </w:r>
      <w:r>
        <w:rPr>
          <w:rFonts w:hint="eastAsia" w:ascii="仿宋" w:hAnsi="仿宋" w:eastAsia="仿宋" w:cs="仿宋"/>
          <w:color w:val="auto"/>
          <w:szCs w:val="21"/>
          <w:lang w:val="en-US" w:eastAsia="zh-CN"/>
        </w:rPr>
        <w:t>5182</w:t>
      </w:r>
      <w:r>
        <w:rPr>
          <w:rFonts w:hint="eastAsia" w:ascii="仿宋" w:hAnsi="仿宋" w:eastAsia="仿宋" w:cs="仿宋"/>
          <w:color w:val="000000" w:themeColor="text1"/>
          <w:szCs w:val="21"/>
          <w14:textFill>
            <w14:solidFill>
              <w14:schemeClr w14:val="tx1"/>
            </w14:solidFill>
          </w14:textFill>
        </w:rPr>
        <w:t>，总计</w:t>
      </w:r>
      <w:r>
        <w:rPr>
          <w:rFonts w:hint="eastAsia" w:ascii="仿宋" w:hAnsi="仿宋" w:eastAsia="仿宋" w:cs="仿宋"/>
          <w:color w:val="auto"/>
          <w:szCs w:val="21"/>
          <w:lang w:val="en-US" w:eastAsia="zh-CN"/>
        </w:rPr>
        <w:t>309</w:t>
      </w:r>
      <w:r>
        <w:rPr>
          <w:rFonts w:hint="eastAsia" w:ascii="仿宋" w:hAnsi="仿宋" w:eastAsia="仿宋" w:cs="仿宋"/>
          <w:color w:val="000000" w:themeColor="text1"/>
          <w:szCs w:val="21"/>
          <w14:textFill>
            <w14:solidFill>
              <w14:schemeClr w14:val="tx1"/>
            </w14:solidFill>
          </w14:textFill>
        </w:rPr>
        <w:t>学分，其中公共基础课学时为</w:t>
      </w:r>
      <w:r>
        <w:rPr>
          <w:rFonts w:hint="eastAsia" w:ascii="仿宋" w:hAnsi="仿宋" w:eastAsia="仿宋" w:cs="仿宋"/>
          <w:color w:val="auto"/>
          <w:szCs w:val="21"/>
        </w:rPr>
        <w:t>1</w:t>
      </w:r>
      <w:r>
        <w:rPr>
          <w:rFonts w:hint="eastAsia" w:ascii="仿宋" w:hAnsi="仿宋" w:cs="仿宋"/>
          <w:color w:val="auto"/>
          <w:szCs w:val="21"/>
        </w:rPr>
        <w:t>8</w:t>
      </w:r>
      <w:r>
        <w:rPr>
          <w:rFonts w:hint="eastAsia" w:ascii="仿宋" w:hAnsi="仿宋" w:cs="仿宋"/>
          <w:color w:val="auto"/>
          <w:szCs w:val="21"/>
          <w:lang w:val="en-US" w:eastAsia="zh-CN"/>
        </w:rPr>
        <w:t>51</w:t>
      </w:r>
      <w:r>
        <w:rPr>
          <w:rFonts w:hint="eastAsia" w:ascii="仿宋" w:hAnsi="仿宋" w:eastAsia="仿宋" w:cs="仿宋"/>
          <w:color w:val="000000" w:themeColor="text1"/>
          <w:szCs w:val="21"/>
          <w14:textFill>
            <w14:solidFill>
              <w14:schemeClr w14:val="tx1"/>
            </w14:solidFill>
          </w14:textFill>
        </w:rPr>
        <w:t>占</w:t>
      </w:r>
      <w:r>
        <w:rPr>
          <w:rFonts w:hint="eastAsia" w:ascii="仿宋" w:hAnsi="仿宋" w:eastAsia="仿宋" w:cs="仿宋"/>
          <w:color w:val="auto"/>
          <w:szCs w:val="21"/>
        </w:rPr>
        <w:t>3</w:t>
      </w:r>
      <w:r>
        <w:rPr>
          <w:rFonts w:hint="eastAsia" w:ascii="仿宋" w:hAnsi="仿宋" w:cs="仿宋"/>
          <w:color w:val="auto"/>
          <w:szCs w:val="21"/>
        </w:rPr>
        <w:t>5.7</w:t>
      </w:r>
      <w:r>
        <w:rPr>
          <w:rFonts w:hint="eastAsia" w:ascii="仿宋" w:hAnsi="仿宋" w:eastAsia="仿宋" w:cs="仿宋"/>
          <w:color w:val="000000" w:themeColor="text1"/>
          <w:szCs w:val="21"/>
          <w14:textFill>
            <w14:solidFill>
              <w14:schemeClr w14:val="tx1"/>
            </w14:solidFill>
          </w14:textFill>
        </w:rPr>
        <w:t>%；专业课学时</w:t>
      </w:r>
      <w:r>
        <w:rPr>
          <w:rFonts w:hint="eastAsia" w:ascii="仿宋" w:hAnsi="仿宋" w:eastAsia="仿宋" w:cs="仿宋"/>
          <w:color w:val="auto"/>
          <w:szCs w:val="21"/>
          <w:lang w:val="en-US" w:eastAsia="zh-CN"/>
        </w:rPr>
        <w:t>2812</w:t>
      </w:r>
      <w:r>
        <w:rPr>
          <w:rFonts w:hint="eastAsia" w:ascii="仿宋" w:hAnsi="仿宋" w:eastAsia="仿宋" w:cs="仿宋"/>
          <w:color w:val="000000" w:themeColor="text1"/>
          <w:szCs w:val="21"/>
          <w14:textFill>
            <w14:solidFill>
              <w14:schemeClr w14:val="tx1"/>
            </w14:solidFill>
          </w14:textFill>
        </w:rPr>
        <w:t>，占</w:t>
      </w:r>
      <w:r>
        <w:rPr>
          <w:rFonts w:hint="eastAsia" w:ascii="仿宋" w:hAnsi="仿宋" w:eastAsia="仿宋" w:cs="仿宋"/>
          <w:color w:val="auto"/>
          <w:szCs w:val="21"/>
          <w:lang w:val="en-US" w:eastAsia="zh-CN"/>
        </w:rPr>
        <w:t>54.2</w:t>
      </w:r>
      <w:r>
        <w:rPr>
          <w:rFonts w:hint="eastAsia" w:ascii="仿宋" w:hAnsi="仿宋" w:eastAsia="仿宋" w:cs="仿宋"/>
          <w:color w:val="000000" w:themeColor="text1"/>
          <w:szCs w:val="21"/>
          <w14:textFill>
            <w14:solidFill>
              <w14:schemeClr w14:val="tx1"/>
            </w14:solidFill>
          </w14:textFill>
        </w:rPr>
        <w:t>% ；任意选修课</w:t>
      </w:r>
      <w:r>
        <w:rPr>
          <w:rFonts w:hint="eastAsia" w:ascii="仿宋" w:hAnsi="仿宋" w:cs="仿宋"/>
          <w:color w:val="auto"/>
          <w:szCs w:val="21"/>
        </w:rPr>
        <w:t>4</w:t>
      </w:r>
      <w:r>
        <w:rPr>
          <w:rFonts w:hint="eastAsia" w:ascii="仿宋" w:hAnsi="仿宋" w:cs="仿宋"/>
          <w:color w:val="auto"/>
          <w:szCs w:val="21"/>
          <w:lang w:val="en-US" w:eastAsia="zh-CN"/>
        </w:rPr>
        <w:t>59</w:t>
      </w:r>
      <w:r>
        <w:rPr>
          <w:rFonts w:hint="eastAsia" w:ascii="仿宋" w:hAnsi="仿宋" w:eastAsia="仿宋" w:cs="仿宋"/>
          <w:color w:val="000000" w:themeColor="text1"/>
          <w:szCs w:val="21"/>
          <w14:textFill>
            <w14:solidFill>
              <w14:schemeClr w14:val="tx1"/>
            </w14:solidFill>
          </w14:textFill>
        </w:rPr>
        <w:t>学时，占总课时的</w:t>
      </w:r>
      <w:r>
        <w:rPr>
          <w:rFonts w:hint="eastAsia" w:ascii="仿宋" w:hAnsi="仿宋" w:eastAsia="仿宋" w:cs="仿宋"/>
          <w:color w:val="auto"/>
          <w:szCs w:val="21"/>
          <w:lang w:val="en-US" w:eastAsia="zh-CN"/>
        </w:rPr>
        <w:t>8.9</w:t>
      </w:r>
      <w:r>
        <w:rPr>
          <w:rFonts w:hint="eastAsia" w:ascii="仿宋" w:hAnsi="仿宋" w:eastAsia="仿宋" w:cs="仿宋"/>
          <w:color w:val="000000" w:themeColor="text1"/>
          <w:szCs w:val="21"/>
          <w14:textFill>
            <w14:solidFill>
              <w14:schemeClr w14:val="tx1"/>
            </w14:solidFill>
          </w14:textFill>
        </w:rPr>
        <w:t>%。</w:t>
      </w:r>
    </w:p>
    <w:p>
      <w:pPr>
        <w:overflowPunct w:val="0"/>
        <w:adjustRightInd w:val="0"/>
        <w:spacing w:line="340" w:lineRule="exact"/>
        <w:ind w:firstLine="420" w:firstLineChars="200"/>
        <w:outlineLvl w:val="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r>
        <w:rPr>
          <w:rFonts w:hint="eastAsia" w:ascii="仿宋" w:hAnsi="仿宋" w:eastAsia="仿宋" w:cs="仿宋"/>
          <w:color w:val="000000" w:themeColor="text1"/>
          <w:szCs w:val="21"/>
          <w:lang w:val="en-US" w:eastAsia="zh-CN"/>
          <w14:textFill>
            <w14:solidFill>
              <w14:schemeClr w14:val="tx1"/>
            </w14:solidFill>
          </w14:textFill>
        </w:rPr>
        <w:t>本专业</w:t>
      </w:r>
      <w:r>
        <w:rPr>
          <w:rFonts w:hint="eastAsia" w:ascii="仿宋" w:hAnsi="仿宋" w:eastAsia="仿宋" w:cs="仿宋"/>
          <w:color w:val="000000" w:themeColor="text1"/>
          <w:szCs w:val="21"/>
          <w14:textFill>
            <w14:solidFill>
              <w14:schemeClr w14:val="tx1"/>
            </w14:solidFill>
          </w14:textFill>
        </w:rPr>
        <w:t>坚持立德树人根本任务，全面加强思政课程建设，整体推进课程思政，充分发掘各类课程的思想政治教育资源，发挥所有课程育人功能。</w:t>
      </w:r>
    </w:p>
    <w:p>
      <w:pPr>
        <w:overflowPunct w:val="0"/>
        <w:adjustRightInd w:val="0"/>
        <w:spacing w:line="340" w:lineRule="exact"/>
        <w:ind w:firstLine="420" w:firstLineChars="200"/>
        <w:outlineLvl w:val="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w:t>
      </w:r>
      <w:r>
        <w:rPr>
          <w:rFonts w:hint="eastAsia" w:ascii="仿宋" w:hAnsi="仿宋" w:eastAsia="仿宋" w:cs="仿宋"/>
          <w:color w:val="000000" w:themeColor="text1"/>
          <w:szCs w:val="21"/>
          <w:lang w:val="en-US" w:eastAsia="zh-CN"/>
          <w14:textFill>
            <w14:solidFill>
              <w14:schemeClr w14:val="tx1"/>
            </w14:solidFill>
          </w14:textFill>
        </w:rPr>
        <w:t>我校</w:t>
      </w:r>
      <w:r>
        <w:rPr>
          <w:rFonts w:hint="eastAsia" w:ascii="仿宋" w:hAnsi="仿宋" w:eastAsia="仿宋" w:cs="仿宋"/>
          <w:color w:val="000000" w:themeColor="text1"/>
          <w:szCs w:val="21"/>
          <w14:textFill>
            <w14:solidFill>
              <w14:schemeClr w14:val="tx1"/>
            </w14:solidFill>
          </w14:textFill>
        </w:rPr>
        <w:t>加强和改进美育工作，以书法、美术课程为主体开展美育教育，艺术教育必修</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美术鉴赏</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内容安排2个学分，</w:t>
      </w:r>
      <w:r>
        <w:rPr>
          <w:rFonts w:hint="eastAsia" w:ascii="仿宋" w:hAnsi="仿宋" w:eastAsia="仿宋" w:cs="仿宋"/>
          <w:color w:val="000000" w:themeColor="text1"/>
          <w:szCs w:val="21"/>
          <w:lang w:val="en-US" w:eastAsia="zh-CN"/>
          <w14:textFill>
            <w14:solidFill>
              <w14:schemeClr w14:val="tx1"/>
            </w14:solidFill>
          </w14:textFill>
        </w:rPr>
        <w:t>选修课</w:t>
      </w:r>
      <w:r>
        <w:rPr>
          <w:rFonts w:hint="eastAsia" w:ascii="仿宋" w:hAnsi="仿宋" w:eastAsia="仿宋" w:cs="仿宋"/>
          <w:color w:val="000000" w:themeColor="text1"/>
          <w:szCs w:val="21"/>
          <w14:textFill>
            <w14:solidFill>
              <w14:schemeClr w14:val="tx1"/>
            </w14:solidFill>
          </w14:textFill>
        </w:rPr>
        <w:t>课内容安排</w:t>
      </w:r>
      <w:r>
        <w:rPr>
          <w:rFonts w:hint="eastAsia" w:ascii="仿宋" w:hAnsi="仿宋" w:eastAsia="仿宋" w:cs="仿宋"/>
          <w:color w:val="000000" w:themeColor="text1"/>
          <w:szCs w:val="21"/>
          <w:lang w:val="en-US" w:eastAsia="zh-CN"/>
          <w14:textFill>
            <w14:solidFill>
              <w14:schemeClr w14:val="tx1"/>
            </w14:solidFill>
          </w14:textFill>
        </w:rPr>
        <w:t>书法</w:t>
      </w:r>
      <w:r>
        <w:rPr>
          <w:rFonts w:hint="eastAsia" w:ascii="仿宋" w:hAnsi="仿宋" w:eastAsia="仿宋" w:cs="仿宋"/>
          <w:color w:val="000000" w:themeColor="text1"/>
          <w:szCs w:val="21"/>
          <w14:textFill>
            <w14:solidFill>
              <w14:schemeClr w14:val="tx1"/>
            </w14:solidFill>
          </w14:textFill>
        </w:rPr>
        <w:t>，共计</w:t>
      </w:r>
      <w:r>
        <w:rPr>
          <w:rFonts w:hint="eastAsia" w:ascii="仿宋" w:hAnsi="仿宋" w:eastAsia="仿宋" w:cs="仿宋"/>
          <w:color w:val="000000" w:themeColor="text1"/>
          <w:szCs w:val="21"/>
          <w:lang w:val="en-US" w:eastAsia="zh-CN"/>
          <w14:textFill>
            <w14:solidFill>
              <w14:schemeClr w14:val="tx1"/>
            </w14:solidFill>
          </w14:textFill>
        </w:rPr>
        <w:t>2</w:t>
      </w:r>
      <w:r>
        <w:rPr>
          <w:rFonts w:hint="eastAsia" w:ascii="仿宋" w:hAnsi="仿宋" w:eastAsia="仿宋" w:cs="仿宋"/>
          <w:color w:val="000000" w:themeColor="text1"/>
          <w:szCs w:val="21"/>
          <w14:textFill>
            <w14:solidFill>
              <w14:schemeClr w14:val="tx1"/>
            </w14:solidFill>
          </w14:textFill>
        </w:rPr>
        <w:t>学分。积极开展艺术实践活动。</w:t>
      </w:r>
    </w:p>
    <w:p>
      <w:pPr>
        <w:overflowPunct w:val="0"/>
        <w:adjustRightInd w:val="0"/>
        <w:spacing w:line="340" w:lineRule="exact"/>
        <w:ind w:firstLine="420" w:firstLineChars="200"/>
        <w:outlineLvl w:val="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6.根据教育部要求，以实习实训课为主要载体开展劳动教育，并开设劳动精神、劳模精神和工匠精神专题教育不少于16学时。同时，在其他课程中渗透开展劳动教育，在课外、校外活动中安排劳动实践</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设立劳动周。</w:t>
      </w:r>
    </w:p>
    <w:p>
      <w:pPr>
        <w:overflowPunct w:val="0"/>
        <w:adjustRightInd w:val="0"/>
        <w:spacing w:line="340" w:lineRule="exact"/>
        <w:ind w:firstLine="420" w:firstLineChars="200"/>
        <w:outlineLvl w:val="0"/>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7</w:t>
      </w:r>
      <w:r>
        <w:rPr>
          <w:rFonts w:hint="eastAsia" w:ascii="仿宋" w:hAnsi="仿宋" w:eastAsia="仿宋" w:cs="仿宋"/>
          <w:color w:val="000000" w:themeColor="text1"/>
          <w:szCs w:val="21"/>
          <w14:textFill>
            <w14:solidFill>
              <w14:schemeClr w14:val="tx1"/>
            </w14:solidFill>
          </w14:textFill>
        </w:rPr>
        <w:t>.毕业设计（论文），</w:t>
      </w:r>
      <w:r>
        <w:rPr>
          <w:rFonts w:hint="eastAsia" w:ascii="仿宋" w:hAnsi="仿宋" w:eastAsia="仿宋" w:cs="仿宋"/>
          <w:color w:val="000000" w:themeColor="text1"/>
          <w:szCs w:val="21"/>
          <w:lang w:val="en-US" w:eastAsia="zh-CN"/>
          <w14:textFill>
            <w14:solidFill>
              <w14:schemeClr w14:val="tx1"/>
            </w14:solidFill>
          </w14:textFill>
        </w:rPr>
        <w:t>专业</w:t>
      </w:r>
      <w:r>
        <w:rPr>
          <w:rFonts w:hint="eastAsia" w:ascii="仿宋" w:hAnsi="仿宋" w:eastAsia="仿宋" w:cs="仿宋"/>
          <w:color w:val="000000" w:themeColor="text1"/>
          <w:szCs w:val="21"/>
          <w14:textFill>
            <w14:solidFill>
              <w14:schemeClr w14:val="tx1"/>
            </w14:solidFill>
          </w14:textFill>
        </w:rPr>
        <w:t>制定毕业设计（论文）课题范围和指导要求，配备指导老师，严格加强学术道德规范。</w:t>
      </w:r>
      <w:r>
        <w:rPr>
          <w:rFonts w:hint="eastAsia" w:ascii="仿宋" w:hAnsi="仿宋" w:eastAsia="仿宋" w:cs="仿宋"/>
          <w:color w:val="000000" w:themeColor="text1"/>
          <w:szCs w:val="21"/>
          <w:lang w:val="en-US" w:eastAsia="zh-CN"/>
          <w14:textFill>
            <w14:solidFill>
              <w14:schemeClr w14:val="tx1"/>
            </w14:solidFill>
          </w14:textFill>
        </w:rPr>
        <w:t>毕</w:t>
      </w:r>
      <w:r>
        <w:rPr>
          <w:rFonts w:hint="eastAsia" w:ascii="仿宋" w:hAnsi="仿宋" w:eastAsia="仿宋" w:cs="仿宋"/>
          <w:color w:val="000000" w:themeColor="text1"/>
          <w:szCs w:val="21"/>
          <w14:textFill>
            <w14:solidFill>
              <w14:schemeClr w14:val="tx1"/>
            </w14:solidFill>
          </w14:textFill>
        </w:rPr>
        <w:t>业设计（论文）的选题在满足专业人才培养目标的前提下，结合生产、建设、管理和服务等领域的实际。在内容要求上，明确专业基本技能训练与培养创新能力所占的比重。毕业设计（论文）原则上每生一题，多人一题的，必须要有明确的分工和侧重，并在设计（论文）成果中得到具体反映和体现。</w:t>
      </w:r>
    </w:p>
    <w:p>
      <w:pPr>
        <w:overflowPunct w:val="0"/>
        <w:adjustRightInd w:val="0"/>
        <w:spacing w:line="340" w:lineRule="exact"/>
        <w:ind w:firstLine="420" w:firstLineChars="200"/>
        <w:outlineLvl w:val="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8.</w:t>
      </w:r>
      <w:r>
        <w:rPr>
          <w:rFonts w:hint="eastAsia" w:ascii="仿宋" w:hAnsi="仿宋" w:eastAsia="仿宋" w:cs="仿宋"/>
          <w:color w:val="000000" w:themeColor="text1"/>
          <w:szCs w:val="21"/>
          <w14:textFill>
            <w14:solidFill>
              <w14:schemeClr w14:val="tx1"/>
            </w14:solidFill>
          </w14:textFill>
        </w:rPr>
        <w:t>素质拓展</w:t>
      </w:r>
    </w:p>
    <w:p>
      <w:pPr>
        <w:keepNext w:val="0"/>
        <w:keepLines w:val="0"/>
        <w:pageBreakBefore w:val="0"/>
        <w:kinsoku/>
        <w:wordWrap/>
        <w:overflowPunct/>
        <w:topLinePunct w:val="0"/>
        <w:autoSpaceDE/>
        <w:autoSpaceDN/>
        <w:bidi w:val="0"/>
        <w:spacing w:line="360" w:lineRule="exact"/>
        <w:ind w:firstLine="403"/>
        <w:textAlignment w:val="auto"/>
        <w:rPr>
          <w:rFonts w:hint="eastAsia" w:ascii="仿宋" w:hAnsi="仿宋" w:eastAsia="仿宋" w:cs="仿宋"/>
          <w:szCs w:val="21"/>
        </w:rPr>
      </w:pPr>
      <w:r>
        <w:rPr>
          <w:rFonts w:hint="eastAsia" w:ascii="仿宋" w:hAnsi="仿宋" w:eastAsia="仿宋" w:cs="仿宋"/>
          <w:szCs w:val="21"/>
        </w:rPr>
        <w:t>以培养学生创新精神、创业意识和创新创业能力为目标，鼓励学生参加技能大赛、创新创业大赛、社团活动等活动，取得的成绩可折算为一定学分。</w:t>
      </w:r>
    </w:p>
    <w:p>
      <w:pPr>
        <w:keepNext w:val="0"/>
        <w:keepLines w:val="0"/>
        <w:pageBreakBefore w:val="0"/>
        <w:kinsoku/>
        <w:wordWrap/>
        <w:overflowPunct/>
        <w:topLinePunct w:val="0"/>
        <w:autoSpaceDE/>
        <w:autoSpaceDN/>
        <w:bidi w:val="0"/>
        <w:spacing w:line="360" w:lineRule="exact"/>
        <w:ind w:firstLine="403"/>
        <w:textAlignment w:val="auto"/>
        <w:rPr>
          <w:rFonts w:hint="eastAsia" w:ascii="Arial" w:hAnsi="Arial" w:cs="Arial"/>
          <w:b/>
          <w:color w:val="0000FF"/>
          <w:szCs w:val="21"/>
          <w:shd w:val="clear" w:color="auto" w:fill="FFFFFF"/>
        </w:rPr>
      </w:pPr>
      <w:r>
        <w:rPr>
          <w:rFonts w:hint="eastAsia" w:ascii="仿宋" w:hAnsi="仿宋" w:eastAsia="仿宋" w:cs="仿宋"/>
          <w:b/>
          <w:szCs w:val="21"/>
        </w:rPr>
        <w:t>（</w:t>
      </w:r>
      <w:r>
        <w:rPr>
          <w:rFonts w:hint="eastAsia" w:ascii="仿宋" w:hAnsi="仿宋" w:eastAsia="仿宋" w:cs="仿宋"/>
          <w:b/>
          <w:szCs w:val="21"/>
          <w:lang w:val="en-US" w:eastAsia="zh-CN"/>
        </w:rPr>
        <w:t>三</w:t>
      </w:r>
      <w:r>
        <w:rPr>
          <w:rFonts w:hint="eastAsia" w:ascii="仿宋" w:hAnsi="仿宋" w:eastAsia="仿宋" w:cs="仿宋"/>
          <w:b/>
          <w:szCs w:val="21"/>
        </w:rPr>
        <w:t>）</w:t>
      </w:r>
      <w:r>
        <w:rPr>
          <w:rFonts w:hint="eastAsia" w:ascii="仿宋" w:hAnsi="仿宋" w:eastAsia="仿宋" w:cs="仿宋"/>
          <w:b/>
          <w:bCs/>
          <w:color w:val="000000" w:themeColor="text1"/>
          <w:kern w:val="0"/>
          <w:szCs w:val="21"/>
          <w14:textFill>
            <w14:solidFill>
              <w14:schemeClr w14:val="tx1"/>
            </w14:solidFill>
          </w14:textFill>
        </w:rPr>
        <w:t>研制团队</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2056"/>
        <w:gridCol w:w="3523"/>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trPr>
        <w:tc>
          <w:tcPr>
            <w:tcW w:w="59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_GB2312"/>
                <w:b/>
                <w:bCs/>
                <w:color w:val="auto"/>
                <w:kern w:val="2"/>
                <w:sz w:val="21"/>
                <w:szCs w:val="21"/>
                <w:lang w:val="en-US" w:eastAsia="zh-CN" w:bidi="ar-SA"/>
              </w:rPr>
            </w:pPr>
            <w:r>
              <w:rPr>
                <w:rFonts w:hint="eastAsia" w:ascii="仿宋" w:hAnsi="仿宋" w:eastAsia="仿宋" w:cs="仿宋_GB2312"/>
                <w:b/>
                <w:bCs/>
                <w:color w:val="auto"/>
                <w:kern w:val="2"/>
                <w:sz w:val="21"/>
                <w:szCs w:val="21"/>
                <w:lang w:val="en-US" w:eastAsia="zh-CN" w:bidi="ar-SA"/>
              </w:rPr>
              <w:t>序号</w:t>
            </w:r>
          </w:p>
        </w:tc>
        <w:tc>
          <w:tcPr>
            <w:tcW w:w="120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_GB2312"/>
                <w:b/>
                <w:bCs/>
                <w:color w:val="auto"/>
                <w:kern w:val="2"/>
                <w:sz w:val="21"/>
                <w:szCs w:val="21"/>
                <w:lang w:val="en-US" w:eastAsia="zh-CN" w:bidi="ar-SA"/>
              </w:rPr>
            </w:pPr>
            <w:r>
              <w:rPr>
                <w:rFonts w:hint="eastAsia" w:ascii="仿宋" w:hAnsi="仿宋" w:eastAsia="仿宋" w:cs="仿宋_GB2312"/>
                <w:b/>
                <w:bCs/>
                <w:color w:val="auto"/>
                <w:kern w:val="2"/>
                <w:sz w:val="21"/>
                <w:szCs w:val="21"/>
                <w:lang w:val="en-US" w:eastAsia="zh-CN" w:bidi="ar-SA"/>
              </w:rPr>
              <w:t>核心成员</w:t>
            </w:r>
          </w:p>
        </w:tc>
        <w:tc>
          <w:tcPr>
            <w:tcW w:w="206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_GB2312"/>
                <w:b/>
                <w:bCs/>
                <w:color w:val="auto"/>
                <w:kern w:val="2"/>
                <w:sz w:val="21"/>
                <w:szCs w:val="21"/>
                <w:lang w:val="en-US" w:eastAsia="zh-CN" w:bidi="ar-SA"/>
              </w:rPr>
            </w:pPr>
            <w:r>
              <w:rPr>
                <w:rFonts w:hint="eastAsia" w:ascii="仿宋" w:hAnsi="仿宋" w:eastAsia="仿宋" w:cs="仿宋_GB2312"/>
                <w:b/>
                <w:bCs/>
                <w:color w:val="auto"/>
                <w:kern w:val="2"/>
                <w:sz w:val="21"/>
                <w:szCs w:val="21"/>
                <w:lang w:val="en-US" w:eastAsia="zh-CN" w:bidi="ar-SA"/>
              </w:rPr>
              <w:t>工作单位</w:t>
            </w:r>
          </w:p>
        </w:tc>
        <w:tc>
          <w:tcPr>
            <w:tcW w:w="113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ascii="仿宋" w:hAnsi="仿宋" w:eastAsia="仿宋" w:cs="仿宋_GB2312"/>
                <w:b/>
                <w:bCs/>
                <w:color w:val="auto"/>
                <w:kern w:val="2"/>
                <w:sz w:val="21"/>
                <w:szCs w:val="21"/>
                <w:lang w:val="en-US" w:eastAsia="zh-CN" w:bidi="ar-SA"/>
              </w:rPr>
            </w:pPr>
            <w:r>
              <w:rPr>
                <w:rFonts w:hint="eastAsia" w:ascii="仿宋" w:hAnsi="仿宋" w:eastAsia="仿宋" w:cs="仿宋_GB2312"/>
                <w:b/>
                <w:bCs/>
                <w:color w:val="auto"/>
                <w:kern w:val="2"/>
                <w:sz w:val="21"/>
                <w:szCs w:val="21"/>
                <w:lang w:val="en-US" w:eastAsia="zh-CN" w:bidi="ar-SA"/>
              </w:rPr>
              <w:t>职 称（职务）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9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_GB2312"/>
                <w:b w:val="0"/>
                <w:bCs w:val="0"/>
                <w:color w:val="auto"/>
                <w:kern w:val="2"/>
                <w:sz w:val="21"/>
                <w:szCs w:val="21"/>
                <w:lang w:val="en-US" w:eastAsia="zh-CN" w:bidi="ar-SA"/>
              </w:rPr>
            </w:pPr>
            <w:r>
              <w:rPr>
                <w:rFonts w:hint="eastAsia" w:ascii="仿宋" w:hAnsi="仿宋" w:eastAsia="仿宋" w:cs="仿宋_GB2312"/>
                <w:b w:val="0"/>
                <w:bCs w:val="0"/>
                <w:color w:val="auto"/>
                <w:kern w:val="2"/>
                <w:sz w:val="21"/>
                <w:szCs w:val="21"/>
                <w:lang w:val="en-US" w:eastAsia="zh-CN" w:bidi="ar-SA"/>
              </w:rPr>
              <w:t>1</w:t>
            </w:r>
          </w:p>
        </w:tc>
        <w:tc>
          <w:tcPr>
            <w:tcW w:w="120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 w:hAnsi="仿宋" w:eastAsia="仿宋" w:cs="仿宋_GB2312"/>
                <w:b w:val="0"/>
                <w:bCs w:val="0"/>
                <w:color w:val="auto"/>
                <w:kern w:val="2"/>
                <w:sz w:val="21"/>
                <w:szCs w:val="21"/>
                <w:lang w:val="en-US" w:eastAsia="zh-CN" w:bidi="ar-SA"/>
              </w:rPr>
            </w:pPr>
            <w:r>
              <w:rPr>
                <w:rFonts w:hint="eastAsia" w:ascii="仿宋" w:hAnsi="仿宋" w:eastAsia="仿宋" w:cs="仿宋_GB2312"/>
                <w:b w:val="0"/>
                <w:bCs w:val="0"/>
                <w:color w:val="auto"/>
                <w:kern w:val="2"/>
                <w:sz w:val="21"/>
                <w:szCs w:val="21"/>
                <w:lang w:val="en-US" w:eastAsia="zh-CN" w:bidi="ar-SA"/>
              </w:rPr>
              <w:t>吴海</w:t>
            </w:r>
          </w:p>
        </w:tc>
        <w:tc>
          <w:tcPr>
            <w:tcW w:w="206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_GB2312"/>
                <w:b w:val="0"/>
                <w:bCs w:val="0"/>
                <w:color w:val="auto"/>
                <w:kern w:val="2"/>
                <w:sz w:val="21"/>
                <w:szCs w:val="21"/>
                <w:lang w:val="en-US" w:eastAsia="zh-CN" w:bidi="ar-SA"/>
              </w:rPr>
            </w:pPr>
            <w:r>
              <w:rPr>
                <w:rFonts w:hint="eastAsia" w:ascii="仿宋" w:hAnsi="仿宋" w:eastAsia="仿宋" w:cs="仿宋_GB2312"/>
                <w:b w:val="0"/>
                <w:bCs w:val="0"/>
                <w:color w:val="auto"/>
                <w:kern w:val="2"/>
                <w:sz w:val="21"/>
                <w:szCs w:val="21"/>
                <w:lang w:val="en-US" w:eastAsia="zh-CN" w:bidi="ar-SA"/>
              </w:rPr>
              <w:t>江苏省新闻出版学校</w:t>
            </w:r>
          </w:p>
        </w:tc>
        <w:tc>
          <w:tcPr>
            <w:tcW w:w="113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_GB2312"/>
                <w:b w:val="0"/>
                <w:bCs w:val="0"/>
                <w:color w:val="auto"/>
                <w:kern w:val="2"/>
                <w:sz w:val="21"/>
                <w:szCs w:val="21"/>
                <w:lang w:val="en-US" w:eastAsia="zh-CN" w:bidi="ar-SA"/>
              </w:rPr>
            </w:pPr>
            <w:r>
              <w:rPr>
                <w:rFonts w:hint="eastAsia" w:ascii="仿宋" w:hAnsi="仿宋" w:eastAsia="仿宋" w:cs="仿宋_GB2312"/>
                <w:b w:val="0"/>
                <w:bCs w:val="0"/>
                <w:color w:val="auto"/>
                <w:kern w:val="2"/>
                <w:sz w:val="21"/>
                <w:szCs w:val="21"/>
                <w:lang w:val="en-US" w:eastAsia="zh-CN" w:bidi="ar-SA"/>
              </w:rPr>
              <w:t>高讲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9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_GB2312"/>
                <w:b w:val="0"/>
                <w:bCs w:val="0"/>
                <w:color w:val="auto"/>
                <w:kern w:val="2"/>
                <w:sz w:val="21"/>
                <w:szCs w:val="21"/>
                <w:lang w:val="en-US" w:eastAsia="zh-CN" w:bidi="ar-SA"/>
              </w:rPr>
            </w:pPr>
            <w:r>
              <w:rPr>
                <w:rFonts w:hint="eastAsia" w:ascii="仿宋" w:hAnsi="仿宋" w:eastAsia="仿宋" w:cs="仿宋_GB2312"/>
                <w:b w:val="0"/>
                <w:bCs w:val="0"/>
                <w:color w:val="auto"/>
                <w:kern w:val="2"/>
                <w:sz w:val="21"/>
                <w:szCs w:val="21"/>
                <w:lang w:val="en-US" w:eastAsia="zh-CN" w:bidi="ar-SA"/>
              </w:rPr>
              <w:t>2</w:t>
            </w:r>
          </w:p>
        </w:tc>
        <w:tc>
          <w:tcPr>
            <w:tcW w:w="120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 w:hAnsi="仿宋" w:eastAsia="仿宋" w:cs="仿宋_GB2312"/>
                <w:b w:val="0"/>
                <w:bCs w:val="0"/>
                <w:color w:val="auto"/>
                <w:kern w:val="2"/>
                <w:sz w:val="21"/>
                <w:szCs w:val="21"/>
                <w:lang w:val="en-US" w:eastAsia="zh-CN" w:bidi="ar-SA"/>
              </w:rPr>
            </w:pPr>
            <w:r>
              <w:rPr>
                <w:rFonts w:hint="eastAsia" w:ascii="仿宋" w:hAnsi="仿宋" w:eastAsia="仿宋" w:cs="仿宋_GB2312"/>
                <w:b w:val="0"/>
                <w:bCs w:val="0"/>
                <w:color w:val="auto"/>
                <w:kern w:val="2"/>
                <w:sz w:val="21"/>
                <w:szCs w:val="21"/>
                <w:lang w:val="en-US" w:eastAsia="zh-CN" w:bidi="ar-SA"/>
              </w:rPr>
              <w:t>周凤玲</w:t>
            </w:r>
          </w:p>
        </w:tc>
        <w:tc>
          <w:tcPr>
            <w:tcW w:w="206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_GB2312"/>
                <w:b w:val="0"/>
                <w:bCs w:val="0"/>
                <w:color w:val="auto"/>
                <w:kern w:val="2"/>
                <w:sz w:val="21"/>
                <w:szCs w:val="21"/>
                <w:lang w:val="en-US" w:eastAsia="zh-CN" w:bidi="ar-SA"/>
              </w:rPr>
            </w:pPr>
            <w:r>
              <w:rPr>
                <w:rFonts w:hint="eastAsia" w:ascii="仿宋" w:hAnsi="仿宋" w:eastAsia="仿宋" w:cs="仿宋_GB2312"/>
                <w:b w:val="0"/>
                <w:bCs w:val="0"/>
                <w:color w:val="auto"/>
                <w:kern w:val="2"/>
                <w:sz w:val="21"/>
                <w:szCs w:val="21"/>
                <w:lang w:val="en-US" w:eastAsia="zh-CN" w:bidi="ar-SA"/>
              </w:rPr>
              <w:t>江苏省新闻出版学校</w:t>
            </w:r>
          </w:p>
        </w:tc>
        <w:tc>
          <w:tcPr>
            <w:tcW w:w="113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_GB2312"/>
                <w:b w:val="0"/>
                <w:bCs w:val="0"/>
                <w:color w:val="auto"/>
                <w:kern w:val="2"/>
                <w:sz w:val="21"/>
                <w:szCs w:val="21"/>
                <w:lang w:val="en-US" w:eastAsia="zh-CN" w:bidi="ar-SA"/>
              </w:rPr>
            </w:pPr>
            <w:r>
              <w:rPr>
                <w:rFonts w:hint="eastAsia" w:ascii="仿宋" w:hAnsi="仿宋" w:eastAsia="仿宋" w:cs="仿宋_GB2312"/>
                <w:b w:val="0"/>
                <w:bCs w:val="0"/>
                <w:color w:val="auto"/>
                <w:kern w:val="2"/>
                <w:sz w:val="21"/>
                <w:szCs w:val="21"/>
                <w:lang w:val="en-US" w:eastAsia="zh-CN" w:bidi="ar-SA"/>
              </w:rPr>
              <w:t>高讲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9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_GB2312"/>
                <w:b w:val="0"/>
                <w:bCs w:val="0"/>
                <w:color w:val="auto"/>
                <w:kern w:val="2"/>
                <w:sz w:val="21"/>
                <w:szCs w:val="21"/>
                <w:lang w:val="en-US" w:eastAsia="zh-CN" w:bidi="ar-SA"/>
              </w:rPr>
            </w:pPr>
            <w:r>
              <w:rPr>
                <w:rFonts w:hint="eastAsia" w:ascii="仿宋" w:hAnsi="仿宋" w:eastAsia="仿宋" w:cs="仿宋_GB2312"/>
                <w:b w:val="0"/>
                <w:bCs w:val="0"/>
                <w:color w:val="auto"/>
                <w:kern w:val="2"/>
                <w:sz w:val="21"/>
                <w:szCs w:val="21"/>
                <w:lang w:val="en-US" w:eastAsia="zh-CN" w:bidi="ar-SA"/>
              </w:rPr>
              <w:t>3</w:t>
            </w:r>
          </w:p>
        </w:tc>
        <w:tc>
          <w:tcPr>
            <w:tcW w:w="120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 w:hAnsi="仿宋" w:eastAsia="仿宋" w:cs="仿宋_GB2312"/>
                <w:b w:val="0"/>
                <w:bCs w:val="0"/>
                <w:color w:val="auto"/>
                <w:kern w:val="2"/>
                <w:sz w:val="21"/>
                <w:szCs w:val="21"/>
                <w:lang w:val="en-US" w:eastAsia="zh-CN" w:bidi="ar-SA"/>
              </w:rPr>
            </w:pPr>
            <w:r>
              <w:rPr>
                <w:rFonts w:hint="eastAsia" w:ascii="仿宋" w:hAnsi="仿宋" w:eastAsia="仿宋" w:cs="仿宋_GB2312"/>
                <w:b w:val="0"/>
                <w:bCs w:val="0"/>
                <w:color w:val="auto"/>
                <w:kern w:val="2"/>
                <w:sz w:val="21"/>
                <w:szCs w:val="21"/>
                <w:lang w:val="en-US" w:eastAsia="zh-CN" w:bidi="ar-SA"/>
              </w:rPr>
              <w:t>张怡</w:t>
            </w:r>
          </w:p>
        </w:tc>
        <w:tc>
          <w:tcPr>
            <w:tcW w:w="206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_GB2312"/>
                <w:b w:val="0"/>
                <w:bCs w:val="0"/>
                <w:color w:val="auto"/>
                <w:kern w:val="2"/>
                <w:sz w:val="21"/>
                <w:szCs w:val="21"/>
                <w:lang w:val="en-US" w:eastAsia="zh-CN" w:bidi="ar-SA"/>
              </w:rPr>
            </w:pPr>
            <w:r>
              <w:rPr>
                <w:rFonts w:hint="eastAsia" w:ascii="仿宋" w:hAnsi="仿宋" w:eastAsia="仿宋" w:cs="仿宋_GB2312"/>
                <w:b w:val="0"/>
                <w:bCs w:val="0"/>
                <w:color w:val="auto"/>
                <w:kern w:val="2"/>
                <w:sz w:val="21"/>
                <w:szCs w:val="21"/>
                <w:lang w:val="en-US" w:eastAsia="zh-CN" w:bidi="ar-SA"/>
              </w:rPr>
              <w:t>江苏省新闻出版学校</w:t>
            </w:r>
          </w:p>
        </w:tc>
        <w:tc>
          <w:tcPr>
            <w:tcW w:w="113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_GB2312"/>
                <w:b w:val="0"/>
                <w:bCs w:val="0"/>
                <w:color w:val="auto"/>
                <w:kern w:val="2"/>
                <w:sz w:val="21"/>
                <w:szCs w:val="21"/>
                <w:lang w:val="en-US" w:eastAsia="zh-CN" w:bidi="ar-SA"/>
              </w:rPr>
            </w:pPr>
            <w:r>
              <w:rPr>
                <w:rFonts w:hint="eastAsia" w:ascii="仿宋" w:hAnsi="仿宋" w:eastAsia="仿宋" w:cs="仿宋_GB2312"/>
                <w:b w:val="0"/>
                <w:bCs w:val="0"/>
                <w:color w:val="auto"/>
                <w:kern w:val="2"/>
                <w:sz w:val="21"/>
                <w:szCs w:val="21"/>
                <w:lang w:val="en-US" w:eastAsia="zh-CN" w:bidi="ar-SA"/>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9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_GB2312"/>
                <w:b w:val="0"/>
                <w:bCs w:val="0"/>
                <w:color w:val="auto"/>
                <w:kern w:val="2"/>
                <w:sz w:val="21"/>
                <w:szCs w:val="21"/>
                <w:lang w:val="en-US" w:eastAsia="zh-CN" w:bidi="ar-SA"/>
              </w:rPr>
            </w:pPr>
            <w:r>
              <w:rPr>
                <w:rFonts w:hint="eastAsia" w:ascii="仿宋" w:hAnsi="仿宋" w:eastAsia="仿宋" w:cs="仿宋_GB2312"/>
                <w:b w:val="0"/>
                <w:bCs w:val="0"/>
                <w:color w:val="auto"/>
                <w:kern w:val="2"/>
                <w:sz w:val="21"/>
                <w:szCs w:val="21"/>
                <w:lang w:val="en-US" w:eastAsia="zh-CN" w:bidi="ar-SA"/>
              </w:rPr>
              <w:t>4</w:t>
            </w:r>
          </w:p>
        </w:tc>
        <w:tc>
          <w:tcPr>
            <w:tcW w:w="120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_GB2312"/>
                <w:b/>
                <w:bCs/>
                <w:color w:val="FF0000"/>
                <w:kern w:val="2"/>
                <w:sz w:val="21"/>
                <w:szCs w:val="21"/>
                <w:lang w:val="en-US" w:eastAsia="zh-CN" w:bidi="ar-SA"/>
              </w:rPr>
            </w:pPr>
            <w:r>
              <w:rPr>
                <w:rFonts w:hint="eastAsia" w:ascii="仿宋" w:hAnsi="仿宋" w:eastAsia="仿宋" w:cs="仿宋_GB2312"/>
                <w:b w:val="0"/>
                <w:bCs w:val="0"/>
                <w:color w:val="auto"/>
                <w:kern w:val="2"/>
                <w:sz w:val="21"/>
                <w:szCs w:val="21"/>
                <w:lang w:val="en-US" w:eastAsia="zh-CN" w:bidi="ar-SA"/>
              </w:rPr>
              <w:t>朱晓林</w:t>
            </w:r>
          </w:p>
        </w:tc>
        <w:tc>
          <w:tcPr>
            <w:tcW w:w="206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_GB2312"/>
                <w:b/>
                <w:bCs/>
                <w:color w:val="FF0000"/>
                <w:kern w:val="2"/>
                <w:sz w:val="21"/>
                <w:szCs w:val="21"/>
                <w:lang w:val="en-US" w:eastAsia="zh-CN" w:bidi="ar-SA"/>
              </w:rPr>
            </w:pPr>
            <w:r>
              <w:rPr>
                <w:rFonts w:hint="eastAsia" w:ascii="仿宋" w:hAnsi="仿宋" w:eastAsia="仿宋" w:cs="仿宋_GB2312"/>
                <w:b w:val="0"/>
                <w:bCs w:val="0"/>
                <w:color w:val="auto"/>
                <w:kern w:val="2"/>
                <w:sz w:val="21"/>
                <w:szCs w:val="21"/>
                <w:lang w:val="en-US" w:eastAsia="zh-CN" w:bidi="ar-SA"/>
              </w:rPr>
              <w:t>宁润广告文化艺术有限公司</w:t>
            </w:r>
          </w:p>
        </w:tc>
        <w:tc>
          <w:tcPr>
            <w:tcW w:w="113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_GB2312"/>
                <w:b w:val="0"/>
                <w:bCs w:val="0"/>
                <w:color w:val="auto"/>
                <w:kern w:val="2"/>
                <w:sz w:val="21"/>
                <w:szCs w:val="21"/>
                <w:lang w:val="en-US" w:eastAsia="zh-CN" w:bidi="ar-SA"/>
              </w:rPr>
            </w:pPr>
            <w:r>
              <w:rPr>
                <w:rFonts w:hint="eastAsia" w:ascii="仿宋" w:hAnsi="仿宋" w:eastAsia="仿宋" w:cs="仿宋_GB2312"/>
                <w:b w:val="0"/>
                <w:bCs w:val="0"/>
                <w:color w:val="auto"/>
                <w:kern w:val="2"/>
                <w:sz w:val="21"/>
                <w:szCs w:val="21"/>
                <w:lang w:val="en-US" w:eastAsia="zh-CN" w:bidi="ar-SA"/>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9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_GB2312"/>
                <w:b w:val="0"/>
                <w:bCs w:val="0"/>
                <w:color w:val="auto"/>
                <w:kern w:val="2"/>
                <w:sz w:val="21"/>
                <w:szCs w:val="21"/>
                <w:lang w:val="en-US" w:eastAsia="zh-CN" w:bidi="ar-SA"/>
              </w:rPr>
            </w:pPr>
            <w:r>
              <w:rPr>
                <w:rFonts w:hint="eastAsia" w:ascii="仿宋" w:hAnsi="仿宋" w:eastAsia="仿宋" w:cs="仿宋_GB2312"/>
                <w:b w:val="0"/>
                <w:bCs w:val="0"/>
                <w:color w:val="auto"/>
                <w:kern w:val="2"/>
                <w:sz w:val="21"/>
                <w:szCs w:val="21"/>
                <w:lang w:val="en-US" w:eastAsia="zh-CN" w:bidi="ar-SA"/>
              </w:rPr>
              <w:t>5</w:t>
            </w:r>
          </w:p>
        </w:tc>
        <w:tc>
          <w:tcPr>
            <w:tcW w:w="120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_GB2312"/>
                <w:b/>
                <w:bCs/>
                <w:color w:val="FF0000"/>
                <w:kern w:val="2"/>
                <w:sz w:val="21"/>
                <w:szCs w:val="21"/>
                <w:lang w:val="en-US" w:eastAsia="zh-CN" w:bidi="ar-SA"/>
              </w:rPr>
            </w:pPr>
            <w:r>
              <w:rPr>
                <w:rFonts w:hint="eastAsia" w:ascii="仿宋" w:hAnsi="仿宋" w:eastAsia="仿宋" w:cs="仿宋_GB2312"/>
                <w:b w:val="0"/>
                <w:bCs w:val="0"/>
                <w:color w:val="auto"/>
                <w:kern w:val="2"/>
                <w:sz w:val="21"/>
                <w:szCs w:val="21"/>
                <w:lang w:val="en-US" w:eastAsia="zh-CN" w:bidi="ar-SA"/>
              </w:rPr>
              <w:t>孙海明</w:t>
            </w:r>
          </w:p>
        </w:tc>
        <w:tc>
          <w:tcPr>
            <w:tcW w:w="206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_GB2312"/>
                <w:b w:val="0"/>
                <w:bCs w:val="0"/>
                <w:color w:val="auto"/>
                <w:kern w:val="2"/>
                <w:sz w:val="21"/>
                <w:szCs w:val="21"/>
                <w:lang w:val="en-US" w:eastAsia="zh-CN" w:bidi="ar-SA"/>
              </w:rPr>
            </w:pPr>
            <w:r>
              <w:rPr>
                <w:rFonts w:hint="eastAsia" w:ascii="仿宋" w:hAnsi="仿宋" w:eastAsia="仿宋" w:cs="仿宋_GB2312"/>
                <w:b w:val="0"/>
                <w:bCs w:val="0"/>
                <w:color w:val="auto"/>
                <w:kern w:val="2"/>
                <w:sz w:val="21"/>
                <w:szCs w:val="21"/>
                <w:lang w:val="en-US" w:eastAsia="zh-CN" w:bidi="ar-SA"/>
              </w:rPr>
              <w:t>南京品智广告有限责任公司</w:t>
            </w:r>
          </w:p>
        </w:tc>
        <w:tc>
          <w:tcPr>
            <w:tcW w:w="113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_GB2312"/>
                <w:b w:val="0"/>
                <w:bCs w:val="0"/>
                <w:color w:val="auto"/>
                <w:kern w:val="2"/>
                <w:sz w:val="21"/>
                <w:szCs w:val="21"/>
                <w:lang w:val="en-US" w:eastAsia="zh-CN" w:bidi="ar-SA"/>
              </w:rPr>
            </w:pPr>
            <w:r>
              <w:rPr>
                <w:rFonts w:hint="eastAsia" w:ascii="仿宋" w:hAnsi="仿宋" w:eastAsia="仿宋" w:cs="仿宋_GB2312"/>
                <w:b w:val="0"/>
                <w:bCs w:val="0"/>
                <w:color w:val="auto"/>
                <w:kern w:val="2"/>
                <w:sz w:val="21"/>
                <w:szCs w:val="21"/>
                <w:lang w:val="en-US" w:eastAsia="zh-CN" w:bidi="ar-SA"/>
              </w:rPr>
              <w:t>设计总监</w:t>
            </w:r>
          </w:p>
        </w:tc>
      </w:tr>
    </w:tbl>
    <w:p>
      <w:pPr>
        <w:widowControl/>
        <w:spacing w:line="340" w:lineRule="exact"/>
        <w:ind w:firstLine="422" w:firstLineChars="200"/>
        <w:jc w:val="left"/>
        <w:rPr>
          <w:rFonts w:ascii="仿宋" w:hAnsi="仿宋" w:eastAsia="仿宋" w:cs="仿宋"/>
          <w:b/>
          <w:bCs/>
          <w:color w:val="000000" w:themeColor="text1"/>
          <w:kern w:val="0"/>
          <w:szCs w:val="21"/>
          <w14:textFill>
            <w14:solidFill>
              <w14:schemeClr w14:val="tx1"/>
            </w14:solidFill>
          </w14:textFill>
        </w:rPr>
      </w:pPr>
      <w:r>
        <w:rPr>
          <w:rFonts w:hint="eastAsia" w:ascii="仿宋" w:hAnsi="仿宋" w:eastAsia="仿宋" w:cs="仿宋"/>
          <w:b/>
          <w:bCs/>
          <w:color w:val="000000" w:themeColor="text1"/>
          <w:kern w:val="0"/>
          <w:szCs w:val="21"/>
          <w14:textFill>
            <w14:solidFill>
              <w14:schemeClr w14:val="tx1"/>
            </w14:solidFill>
          </w14:textFill>
        </w:rPr>
        <w:t>十一、附录</w:t>
      </w:r>
    </w:p>
    <w:p>
      <w:pPr>
        <w:widowControl/>
        <w:spacing w:line="340" w:lineRule="exact"/>
        <w:ind w:firstLine="420" w:firstLineChars="200"/>
        <w:jc w:val="left"/>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教学进程安排表</w:t>
      </w:r>
    </w:p>
    <w:p>
      <w:pPr>
        <w:rPr>
          <w:rFonts w:hint="eastAsia" w:ascii="楷体" w:hAnsi="楷体" w:eastAsia="楷体"/>
          <w:color w:val="000000"/>
          <w:szCs w:val="21"/>
          <w:lang w:eastAsia="zh-CN"/>
        </w:rPr>
      </w:pPr>
      <w:r>
        <w:rPr>
          <w:rFonts w:asciiTheme="majorEastAsia" w:hAnsiTheme="majorEastAsia" w:eastAsiaTheme="majorEastAsia" w:cstheme="majorEastAsia"/>
          <w:b/>
          <w:bCs/>
          <w:color w:val="000000" w:themeColor="text1"/>
          <w:szCs w:val="21"/>
          <w14:textFill>
            <w14:solidFill>
              <w14:schemeClr w14:val="tx1"/>
            </w14:solidFill>
          </w14:textFill>
        </w:rPr>
        <w:br w:type="page"/>
      </w:r>
      <w:bookmarkStart w:id="2" w:name="_GoBack"/>
      <w:bookmarkEnd w:id="2"/>
      <w:r>
        <w:rPr>
          <w:rFonts w:hint="eastAsia" w:ascii="楷体" w:hAnsi="楷体" w:eastAsia="楷体"/>
          <w:color w:val="000000"/>
          <w:szCs w:val="21"/>
          <w:lang w:eastAsia="zh-CN"/>
        </w:rPr>
        <w:drawing>
          <wp:anchor distT="0" distB="0" distL="114300" distR="114300" simplePos="0" relativeHeight="251659264" behindDoc="0" locked="0" layoutInCell="1" allowOverlap="1">
            <wp:simplePos x="0" y="0"/>
            <wp:positionH relativeFrom="column">
              <wp:posOffset>-29845</wp:posOffset>
            </wp:positionH>
            <wp:positionV relativeFrom="paragraph">
              <wp:posOffset>49530</wp:posOffset>
            </wp:positionV>
            <wp:extent cx="5468620" cy="8253095"/>
            <wp:effectExtent l="0" t="0" r="17780" b="14605"/>
            <wp:wrapTopAndBottom/>
            <wp:docPr id="1" name="图片 1" descr="微信图片_20210820163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820163204"/>
                    <pic:cNvPicPr>
                      <a:picLocks noChangeAspect="1"/>
                    </pic:cNvPicPr>
                  </pic:nvPicPr>
                  <pic:blipFill>
                    <a:blip r:embed="rId5">
                      <a:lum bright="-6000" contrast="24000"/>
                    </a:blip>
                    <a:srcRect l="12204" t="7292" r="18787" b="6917"/>
                    <a:stretch>
                      <a:fillRect/>
                    </a:stretch>
                  </pic:blipFill>
                  <pic:spPr>
                    <a:xfrm>
                      <a:off x="0" y="0"/>
                      <a:ext cx="5468620" cy="8253095"/>
                    </a:xfrm>
                    <a:prstGeom prst="rect">
                      <a:avLst/>
                    </a:prstGeom>
                  </pic:spPr>
                </pic:pic>
              </a:graphicData>
            </a:graphic>
          </wp:anchor>
        </w:drawing>
      </w:r>
    </w:p>
    <w:sectPr>
      <w:footerReference r:id="rId3" w:type="default"/>
      <w:pgSz w:w="11906" w:h="16838"/>
      <w:pgMar w:top="1758" w:right="1797" w:bottom="1758"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9259568"/>
      <w:docPartObj>
        <w:docPartGallery w:val="autotext"/>
      </w:docPartObj>
    </w:sdtPr>
    <w:sdtContent>
      <w:p>
        <w:pPr>
          <w:pStyle w:val="5"/>
          <w:jc w:val="center"/>
        </w:pPr>
        <w:r>
          <w:fldChar w:fldCharType="begin"/>
        </w:r>
        <w:r>
          <w:instrText xml:space="preserve">PAGE   \* MERGEFORMAT</w:instrText>
        </w:r>
        <w:r>
          <w:fldChar w:fldCharType="separate"/>
        </w:r>
        <w:r>
          <w:rPr>
            <w:lang w:val="zh-CN"/>
          </w:rPr>
          <w:t>8</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7DE13"/>
    <w:multiLevelType w:val="singleLevel"/>
    <w:tmpl w:val="8027DE13"/>
    <w:lvl w:ilvl="0" w:tentative="0">
      <w:start w:val="3"/>
      <w:numFmt w:val="chineseCounting"/>
      <w:suff w:val="nothing"/>
      <w:lvlText w:val="%1、"/>
      <w:lvlJc w:val="left"/>
      <w:rPr>
        <w:rFonts w:hint="eastAsia"/>
      </w:rPr>
    </w:lvl>
  </w:abstractNum>
  <w:abstractNum w:abstractNumId="1">
    <w:nsid w:val="A2A407D2"/>
    <w:multiLevelType w:val="singleLevel"/>
    <w:tmpl w:val="A2A407D2"/>
    <w:lvl w:ilvl="0" w:tentative="0">
      <w:start w:val="10"/>
      <w:numFmt w:val="chineseCounting"/>
      <w:suff w:val="nothing"/>
      <w:lvlText w:val="%1、"/>
      <w:lvlJc w:val="left"/>
      <w:rPr>
        <w:rFonts w:hint="eastAsia"/>
      </w:rPr>
    </w:lvl>
  </w:abstractNum>
  <w:abstractNum w:abstractNumId="2">
    <w:nsid w:val="C38D5AA7"/>
    <w:multiLevelType w:val="singleLevel"/>
    <w:tmpl w:val="C38D5AA7"/>
    <w:lvl w:ilvl="0" w:tentative="0">
      <w:start w:val="2"/>
      <w:numFmt w:val="chineseCounting"/>
      <w:suff w:val="nothing"/>
      <w:lvlText w:val="（%1）"/>
      <w:lvlJc w:val="left"/>
      <w:rPr>
        <w:rFonts w:hint="eastAsia"/>
      </w:rPr>
    </w:lvl>
  </w:abstractNum>
  <w:abstractNum w:abstractNumId="3">
    <w:nsid w:val="17EA0436"/>
    <w:multiLevelType w:val="singleLevel"/>
    <w:tmpl w:val="17EA0436"/>
    <w:lvl w:ilvl="0" w:tentative="0">
      <w:start w:val="1"/>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61D"/>
    <w:rsid w:val="000033FD"/>
    <w:rsid w:val="0003095C"/>
    <w:rsid w:val="0003309E"/>
    <w:rsid w:val="00035A8B"/>
    <w:rsid w:val="000502AB"/>
    <w:rsid w:val="00050A37"/>
    <w:rsid w:val="00050E42"/>
    <w:rsid w:val="00050FD3"/>
    <w:rsid w:val="000943C7"/>
    <w:rsid w:val="000B5854"/>
    <w:rsid w:val="000D1C73"/>
    <w:rsid w:val="000F60DA"/>
    <w:rsid w:val="00100A85"/>
    <w:rsid w:val="00103EBB"/>
    <w:rsid w:val="001102A3"/>
    <w:rsid w:val="001104A0"/>
    <w:rsid w:val="00124D72"/>
    <w:rsid w:val="001270F4"/>
    <w:rsid w:val="00130606"/>
    <w:rsid w:val="0013069E"/>
    <w:rsid w:val="00130EFF"/>
    <w:rsid w:val="0013588A"/>
    <w:rsid w:val="00137B00"/>
    <w:rsid w:val="001413F2"/>
    <w:rsid w:val="00143879"/>
    <w:rsid w:val="00144F62"/>
    <w:rsid w:val="0014731B"/>
    <w:rsid w:val="00151F0E"/>
    <w:rsid w:val="001819EF"/>
    <w:rsid w:val="00181A41"/>
    <w:rsid w:val="00195EA7"/>
    <w:rsid w:val="001D14BF"/>
    <w:rsid w:val="001E7569"/>
    <w:rsid w:val="002138D1"/>
    <w:rsid w:val="00220CFD"/>
    <w:rsid w:val="002453A9"/>
    <w:rsid w:val="00251E88"/>
    <w:rsid w:val="002538A8"/>
    <w:rsid w:val="002603D7"/>
    <w:rsid w:val="00290D84"/>
    <w:rsid w:val="002A682B"/>
    <w:rsid w:val="002B01D5"/>
    <w:rsid w:val="002B1EFE"/>
    <w:rsid w:val="002B7E0A"/>
    <w:rsid w:val="002C25D5"/>
    <w:rsid w:val="002D64AD"/>
    <w:rsid w:val="003007E1"/>
    <w:rsid w:val="003235EE"/>
    <w:rsid w:val="00326A42"/>
    <w:rsid w:val="003339D1"/>
    <w:rsid w:val="00335133"/>
    <w:rsid w:val="00352EFF"/>
    <w:rsid w:val="00354A8A"/>
    <w:rsid w:val="00360E12"/>
    <w:rsid w:val="003664F2"/>
    <w:rsid w:val="0037541F"/>
    <w:rsid w:val="00392442"/>
    <w:rsid w:val="003967EF"/>
    <w:rsid w:val="003B302E"/>
    <w:rsid w:val="003B73C9"/>
    <w:rsid w:val="004229F8"/>
    <w:rsid w:val="00433A72"/>
    <w:rsid w:val="00445A4D"/>
    <w:rsid w:val="00446434"/>
    <w:rsid w:val="004517A1"/>
    <w:rsid w:val="0045474D"/>
    <w:rsid w:val="00456D86"/>
    <w:rsid w:val="0047115B"/>
    <w:rsid w:val="00477583"/>
    <w:rsid w:val="004825FA"/>
    <w:rsid w:val="00490ED2"/>
    <w:rsid w:val="00491806"/>
    <w:rsid w:val="004D31F4"/>
    <w:rsid w:val="004D52FE"/>
    <w:rsid w:val="00512D38"/>
    <w:rsid w:val="0053561D"/>
    <w:rsid w:val="005429B2"/>
    <w:rsid w:val="00555732"/>
    <w:rsid w:val="005558AC"/>
    <w:rsid w:val="00571DB3"/>
    <w:rsid w:val="00572597"/>
    <w:rsid w:val="00592597"/>
    <w:rsid w:val="00597C12"/>
    <w:rsid w:val="005B2B21"/>
    <w:rsid w:val="005B709B"/>
    <w:rsid w:val="005C2378"/>
    <w:rsid w:val="005D104A"/>
    <w:rsid w:val="005E5873"/>
    <w:rsid w:val="00600B01"/>
    <w:rsid w:val="006110C4"/>
    <w:rsid w:val="00624053"/>
    <w:rsid w:val="006406AC"/>
    <w:rsid w:val="00642E69"/>
    <w:rsid w:val="0065764D"/>
    <w:rsid w:val="006640BD"/>
    <w:rsid w:val="00666D8B"/>
    <w:rsid w:val="00671D93"/>
    <w:rsid w:val="0067212D"/>
    <w:rsid w:val="0067484D"/>
    <w:rsid w:val="006770B0"/>
    <w:rsid w:val="00681E4E"/>
    <w:rsid w:val="006C400F"/>
    <w:rsid w:val="006D7023"/>
    <w:rsid w:val="006E6D92"/>
    <w:rsid w:val="006F3DF9"/>
    <w:rsid w:val="006F508D"/>
    <w:rsid w:val="007118C1"/>
    <w:rsid w:val="00735CAC"/>
    <w:rsid w:val="007366A3"/>
    <w:rsid w:val="00757557"/>
    <w:rsid w:val="00763B52"/>
    <w:rsid w:val="00775165"/>
    <w:rsid w:val="007823C5"/>
    <w:rsid w:val="00784F8C"/>
    <w:rsid w:val="007A42DF"/>
    <w:rsid w:val="007C7977"/>
    <w:rsid w:val="007D1677"/>
    <w:rsid w:val="007E5622"/>
    <w:rsid w:val="007E6770"/>
    <w:rsid w:val="007F6CD7"/>
    <w:rsid w:val="00815FF7"/>
    <w:rsid w:val="00821B2D"/>
    <w:rsid w:val="00825A54"/>
    <w:rsid w:val="00830C11"/>
    <w:rsid w:val="00844ED2"/>
    <w:rsid w:val="00850835"/>
    <w:rsid w:val="00853DCB"/>
    <w:rsid w:val="00855C38"/>
    <w:rsid w:val="00857F71"/>
    <w:rsid w:val="00861640"/>
    <w:rsid w:val="008675A1"/>
    <w:rsid w:val="0088494B"/>
    <w:rsid w:val="00897132"/>
    <w:rsid w:val="008A67AE"/>
    <w:rsid w:val="008B19C5"/>
    <w:rsid w:val="008B3052"/>
    <w:rsid w:val="008E440D"/>
    <w:rsid w:val="008F3102"/>
    <w:rsid w:val="00903A7A"/>
    <w:rsid w:val="00924B4C"/>
    <w:rsid w:val="00962141"/>
    <w:rsid w:val="009633AD"/>
    <w:rsid w:val="00971DF1"/>
    <w:rsid w:val="009966CA"/>
    <w:rsid w:val="009A711E"/>
    <w:rsid w:val="009C17C2"/>
    <w:rsid w:val="009C5CD3"/>
    <w:rsid w:val="009C5E9F"/>
    <w:rsid w:val="009C775A"/>
    <w:rsid w:val="009D4CEE"/>
    <w:rsid w:val="009D6359"/>
    <w:rsid w:val="009E1320"/>
    <w:rsid w:val="00A13043"/>
    <w:rsid w:val="00A13C58"/>
    <w:rsid w:val="00A36E12"/>
    <w:rsid w:val="00A5648F"/>
    <w:rsid w:val="00A66FA4"/>
    <w:rsid w:val="00A935EF"/>
    <w:rsid w:val="00A97E5D"/>
    <w:rsid w:val="00AA03C3"/>
    <w:rsid w:val="00AA243A"/>
    <w:rsid w:val="00AB3EDE"/>
    <w:rsid w:val="00AC056E"/>
    <w:rsid w:val="00AC4E10"/>
    <w:rsid w:val="00AC6AE1"/>
    <w:rsid w:val="00B04F70"/>
    <w:rsid w:val="00B17FF3"/>
    <w:rsid w:val="00B2414B"/>
    <w:rsid w:val="00B3503C"/>
    <w:rsid w:val="00B42CCA"/>
    <w:rsid w:val="00B45EB5"/>
    <w:rsid w:val="00B65F5B"/>
    <w:rsid w:val="00B751B7"/>
    <w:rsid w:val="00BB29AD"/>
    <w:rsid w:val="00BB485A"/>
    <w:rsid w:val="00BC3EF8"/>
    <w:rsid w:val="00BD0BBF"/>
    <w:rsid w:val="00BE2376"/>
    <w:rsid w:val="00BE7EEE"/>
    <w:rsid w:val="00C00A46"/>
    <w:rsid w:val="00C26D2B"/>
    <w:rsid w:val="00C37A7C"/>
    <w:rsid w:val="00C52AD6"/>
    <w:rsid w:val="00C70501"/>
    <w:rsid w:val="00C711AD"/>
    <w:rsid w:val="00C80DD0"/>
    <w:rsid w:val="00C840D5"/>
    <w:rsid w:val="00C86AE3"/>
    <w:rsid w:val="00C94F34"/>
    <w:rsid w:val="00C96512"/>
    <w:rsid w:val="00C970BD"/>
    <w:rsid w:val="00C976A7"/>
    <w:rsid w:val="00CA5C73"/>
    <w:rsid w:val="00CA69BC"/>
    <w:rsid w:val="00CC50BF"/>
    <w:rsid w:val="00CE3AF6"/>
    <w:rsid w:val="00D01299"/>
    <w:rsid w:val="00D14C24"/>
    <w:rsid w:val="00D21128"/>
    <w:rsid w:val="00D25D36"/>
    <w:rsid w:val="00D30D83"/>
    <w:rsid w:val="00D35C8C"/>
    <w:rsid w:val="00D41907"/>
    <w:rsid w:val="00D5454E"/>
    <w:rsid w:val="00D74DD1"/>
    <w:rsid w:val="00D81E6E"/>
    <w:rsid w:val="00D86306"/>
    <w:rsid w:val="00DB1CF3"/>
    <w:rsid w:val="00DC7E1C"/>
    <w:rsid w:val="00DE0F34"/>
    <w:rsid w:val="00DF335A"/>
    <w:rsid w:val="00DF47EF"/>
    <w:rsid w:val="00DF54F7"/>
    <w:rsid w:val="00E24AB3"/>
    <w:rsid w:val="00E30BE2"/>
    <w:rsid w:val="00E34CEA"/>
    <w:rsid w:val="00E40B46"/>
    <w:rsid w:val="00E53EA3"/>
    <w:rsid w:val="00E60F34"/>
    <w:rsid w:val="00E82D63"/>
    <w:rsid w:val="00E92101"/>
    <w:rsid w:val="00E97F18"/>
    <w:rsid w:val="00ED21A9"/>
    <w:rsid w:val="00ED2643"/>
    <w:rsid w:val="00ED2D95"/>
    <w:rsid w:val="00EF221B"/>
    <w:rsid w:val="00EF7AF0"/>
    <w:rsid w:val="00F10815"/>
    <w:rsid w:val="00F208FA"/>
    <w:rsid w:val="00F340D5"/>
    <w:rsid w:val="00F46366"/>
    <w:rsid w:val="00F722FD"/>
    <w:rsid w:val="00F800D0"/>
    <w:rsid w:val="00F81706"/>
    <w:rsid w:val="00F9713E"/>
    <w:rsid w:val="00FB00AD"/>
    <w:rsid w:val="00FB062D"/>
    <w:rsid w:val="00FB6E3A"/>
    <w:rsid w:val="00FC3A9B"/>
    <w:rsid w:val="00FE7BAD"/>
    <w:rsid w:val="00FF356B"/>
    <w:rsid w:val="014A246D"/>
    <w:rsid w:val="06500631"/>
    <w:rsid w:val="093B1D2C"/>
    <w:rsid w:val="0A550D35"/>
    <w:rsid w:val="0AFC1562"/>
    <w:rsid w:val="0B3A1E4A"/>
    <w:rsid w:val="0EEE45A9"/>
    <w:rsid w:val="0F324D9F"/>
    <w:rsid w:val="0F3D0A7C"/>
    <w:rsid w:val="0F796BF1"/>
    <w:rsid w:val="14CC7B6D"/>
    <w:rsid w:val="173D6123"/>
    <w:rsid w:val="1C7F4A04"/>
    <w:rsid w:val="1EE87E2A"/>
    <w:rsid w:val="22B82B98"/>
    <w:rsid w:val="24184126"/>
    <w:rsid w:val="258027FC"/>
    <w:rsid w:val="258F21BB"/>
    <w:rsid w:val="25926DB7"/>
    <w:rsid w:val="27B424EF"/>
    <w:rsid w:val="2A7A1AD1"/>
    <w:rsid w:val="2FD07C68"/>
    <w:rsid w:val="35174CA4"/>
    <w:rsid w:val="39B24930"/>
    <w:rsid w:val="3EF55DDF"/>
    <w:rsid w:val="407A1518"/>
    <w:rsid w:val="42121EA1"/>
    <w:rsid w:val="42952B9D"/>
    <w:rsid w:val="45A5410C"/>
    <w:rsid w:val="4802143C"/>
    <w:rsid w:val="49104DF9"/>
    <w:rsid w:val="4D436F0F"/>
    <w:rsid w:val="558E25D7"/>
    <w:rsid w:val="56744D19"/>
    <w:rsid w:val="5BC10B75"/>
    <w:rsid w:val="5D6F32DB"/>
    <w:rsid w:val="5E273C4D"/>
    <w:rsid w:val="5FDE1AE5"/>
    <w:rsid w:val="61F85D46"/>
    <w:rsid w:val="62EA3D31"/>
    <w:rsid w:val="65102A73"/>
    <w:rsid w:val="675B21EF"/>
    <w:rsid w:val="68355598"/>
    <w:rsid w:val="692522F6"/>
    <w:rsid w:val="6A05693C"/>
    <w:rsid w:val="6BAC5949"/>
    <w:rsid w:val="6BF54BC0"/>
    <w:rsid w:val="6D2965D8"/>
    <w:rsid w:val="71351BED"/>
    <w:rsid w:val="72ED749E"/>
    <w:rsid w:val="76540605"/>
    <w:rsid w:val="77AC3D5A"/>
    <w:rsid w:val="79A85B2D"/>
    <w:rsid w:val="7C1B1CA5"/>
    <w:rsid w:val="7ED43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spacing w:before="100" w:beforeAutospacing="1" w:after="100" w:afterAutospacing="1"/>
      <w:jc w:val="left"/>
    </w:pPr>
    <w:rPr>
      <w:rFonts w:ascii="宋体" w:hAnsi="宋体" w:cs="宋体"/>
      <w:kern w:val="0"/>
      <w:sz w:val="24"/>
    </w:rPr>
  </w:style>
  <w:style w:type="paragraph" w:styleId="4">
    <w:name w:val="Balloon Text"/>
    <w:basedOn w:val="1"/>
    <w:link w:val="17"/>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page number"/>
    <w:basedOn w:val="10"/>
    <w:qFormat/>
    <w:uiPriority w:val="0"/>
  </w:style>
  <w:style w:type="character" w:styleId="13">
    <w:name w:val="Hyperlink"/>
    <w:basedOn w:val="10"/>
    <w:unhideWhenUsed/>
    <w:qFormat/>
    <w:uiPriority w:val="99"/>
    <w:rPr>
      <w:color w:val="0563C1" w:themeColor="hyperlink"/>
      <w:u w:val="single"/>
      <w14:textFill>
        <w14:solidFill>
          <w14:schemeClr w14:val="hlink"/>
        </w14:solidFill>
      </w14:textFill>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批注框文本 Char"/>
    <w:basedOn w:val="10"/>
    <w:link w:val="4"/>
    <w:semiHidden/>
    <w:qFormat/>
    <w:uiPriority w:val="99"/>
    <w:rPr>
      <w:sz w:val="18"/>
      <w:szCs w:val="18"/>
    </w:rPr>
  </w:style>
  <w:style w:type="paragraph" w:customStyle="1" w:styleId="18">
    <w:name w:val="表内容"/>
    <w:basedOn w:val="1"/>
    <w:qFormat/>
    <w:uiPriority w:val="0"/>
    <w:pPr>
      <w:adjustRightInd w:val="0"/>
      <w:snapToGrid w:val="0"/>
      <w:spacing w:line="310" w:lineRule="atLeast"/>
      <w:jc w:val="center"/>
    </w:pPr>
    <w:rPr>
      <w:sz w:val="18"/>
      <w:szCs w:val="20"/>
    </w:rPr>
  </w:style>
  <w:style w:type="paragraph" w:customStyle="1" w:styleId="19">
    <w:name w:val="样式 首行缩进:  2 字符"/>
    <w:basedOn w:val="1"/>
    <w:qFormat/>
    <w:uiPriority w:val="0"/>
    <w:pPr>
      <w:topLinePunct/>
      <w:adjustRightInd w:val="0"/>
      <w:ind w:firstLine="200" w:firstLineChars="20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EC2A0A-981F-4F95-A764-E392BA9941FF}">
  <ds:schemaRefs/>
</ds:datastoreItem>
</file>

<file path=docProps/app.xml><?xml version="1.0" encoding="utf-8"?>
<Properties xmlns="http://schemas.openxmlformats.org/officeDocument/2006/extended-properties" xmlns:vt="http://schemas.openxmlformats.org/officeDocument/2006/docPropsVTypes">
  <Template>Normal</Template>
  <Pages>20</Pages>
  <Words>16187</Words>
  <Characters>16702</Characters>
  <Lines>24</Lines>
  <Paragraphs>6</Paragraphs>
  <TotalTime>2</TotalTime>
  <ScaleCrop>false</ScaleCrop>
  <LinksUpToDate>false</LinksUpToDate>
  <CharactersWithSpaces>16852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2020-12-31T05:38:00Z</dcterms:created>
  <dc:creator>cyp20</dc:creator>
  <cp:lastModifiedBy>晓窗风铃</cp:lastModifiedBy>
  <cp:lastPrinted>2021-04-09T01:26:00Z</cp:lastPrinted>
  <dcterms:modified xsi:type="dcterms:W3CDTF">2021-08-20T09:31:37Z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E45909653DF84DFA9B8E89F7C0F9B705</vt:lpwstr>
  </property>
</Properties>
</file>